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3A" w:rsidRPr="00B6743A" w:rsidRDefault="00B6743A" w:rsidP="00B6743A">
      <w:pPr>
        <w:spacing w:after="0" w:line="264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caps/>
          <w:color w:val="227FBC"/>
          <w:sz w:val="28"/>
          <w:szCs w:val="28"/>
          <w:lang w:eastAsia="ru-RU"/>
        </w:rPr>
      </w:pPr>
      <w:r w:rsidRPr="00B6743A">
        <w:rPr>
          <w:rFonts w:ascii="Times New Roman" w:eastAsia="Times New Roman" w:hAnsi="Times New Roman" w:cs="Times New Roman"/>
          <w:caps/>
          <w:color w:val="227FBC"/>
          <w:sz w:val="28"/>
          <w:szCs w:val="28"/>
          <w:lang w:eastAsia="ru-RU"/>
        </w:rPr>
        <w:t>ОТВЕТСТВЕННОСТЬ ФИЗИЧЕСКИХ И ЮРИДИЧЕСКИХ ЛИЦ ЗА КОРРУПЦИОННЫЕ ПРАВОНАРУШЕНИЯ.</w:t>
      </w:r>
    </w:p>
    <w:p w:rsidR="00B6743A" w:rsidRPr="00B6743A" w:rsidRDefault="00B6743A" w:rsidP="00B674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Российской Федерации, иностранные граждане и лица без гражданства за совершение коррупционных правонарушений несут уголовную, административную, гражданско-правовую и дисциплинарную ответственность в соответствии с законодательством Российской Федерации.</w:t>
      </w:r>
    </w:p>
    <w:p w:rsidR="00B6743A" w:rsidRPr="00B6743A" w:rsidRDefault="00B6743A" w:rsidP="00B674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лицо, совершившее коррупционное правонарушение, по решению суда может быть лишено в соответствии с законодательством Российской Федерации права занимать определенные должности государственной и муниципальной службы.</w:t>
      </w:r>
    </w:p>
    <w:p w:rsidR="00B6743A" w:rsidRPr="00B6743A" w:rsidRDefault="00B6743A" w:rsidP="00B674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7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случае если от имени или в интересах юридического лица осуществляются организация, подготовка и совершение коррупционных правонарушений или правонарушений, создающих условия для совершения коррупционных правонарушений, к юридическому лицу могут быть применены меры ответственности в соответствии с законодательством Российской Федерации (статья 19.28.</w:t>
      </w:r>
      <w:proofErr w:type="gramEnd"/>
      <w:r w:rsidRPr="00B67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67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Кодекса Российской Федерации об административных правонарушениях (далее — </w:t>
      </w:r>
      <w:proofErr w:type="spellStart"/>
      <w:r w:rsidRPr="00B67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B67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РФ) «Незаконное вознаграждение от имени юридического лица»).</w:t>
      </w:r>
      <w:proofErr w:type="gramEnd"/>
    </w:p>
    <w:p w:rsidR="00B6743A" w:rsidRPr="00B6743A" w:rsidRDefault="00B6743A" w:rsidP="00B674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7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Юридическое лицо может быть привлечено к административной ответственности за незаконное привлечение к трудовой деятельности либо к выполнению работ или оказанию услуг государственного или муниципального служащего либо бывшего государственного или муниципального служащего (статья 19.29.</w:t>
      </w:r>
      <w:proofErr w:type="gramEnd"/>
      <w:r w:rsidRPr="00B67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67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B67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РФ).</w:t>
      </w:r>
      <w:proofErr w:type="gramEnd"/>
    </w:p>
    <w:p w:rsidR="00B6743A" w:rsidRPr="00B6743A" w:rsidRDefault="00B6743A" w:rsidP="00B674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за коррупционное правонарушение мер ответственности к юридическому лицу не освобождает от ответственности за данное коррупционное правонарушение виновное физическое лицо, равно как и привлечение к уголовной или иной ответственности за коррупционное правонарушение физического лица не освобождает от ответственности за данное коррупционное правонарушение юридическое лицо.</w:t>
      </w:r>
    </w:p>
    <w:p w:rsidR="007037B1" w:rsidRDefault="00B6743A"/>
    <w:sectPr w:rsidR="007037B1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43A"/>
    <w:rsid w:val="00005FE3"/>
    <w:rsid w:val="005A467A"/>
    <w:rsid w:val="006C4470"/>
    <w:rsid w:val="00776757"/>
    <w:rsid w:val="009801C6"/>
    <w:rsid w:val="00B24D6A"/>
    <w:rsid w:val="00B6743A"/>
    <w:rsid w:val="00D1506B"/>
    <w:rsid w:val="00E9223D"/>
    <w:rsid w:val="00F2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paragraph" w:styleId="3">
    <w:name w:val="heading 3"/>
    <w:basedOn w:val="a"/>
    <w:link w:val="30"/>
    <w:uiPriority w:val="9"/>
    <w:qFormat/>
    <w:rsid w:val="00B674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74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2023-12-27T13:18:00Z</dcterms:created>
  <dcterms:modified xsi:type="dcterms:W3CDTF">2023-12-27T13:19:00Z</dcterms:modified>
</cp:coreProperties>
</file>