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39" w:rsidRDefault="00CE5839" w:rsidP="00CE5839">
      <w:pPr>
        <w:pStyle w:val="aa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39" w:rsidRDefault="00CE5839" w:rsidP="00CE5839">
      <w:pPr>
        <w:pStyle w:val="aa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CE5839" w:rsidRDefault="00CE5839" w:rsidP="00CE5839">
      <w:pPr>
        <w:pStyle w:val="aa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CE5839" w:rsidRDefault="00CE5839" w:rsidP="00CE5839">
      <w:pPr>
        <w:pStyle w:val="aa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CE5839" w:rsidRDefault="00CE5839" w:rsidP="00CE5839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CE5839" w:rsidRDefault="00CE5839" w:rsidP="00690A8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8F" w:rsidRPr="00C82223" w:rsidRDefault="00690A8F" w:rsidP="00690A8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690A8F" w:rsidRPr="00C82223" w:rsidRDefault="00690A8F" w:rsidP="00690A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690A8F" w:rsidRDefault="00464EC1" w:rsidP="00690A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690A8F" w:rsidRPr="00664CEA" w:rsidRDefault="00612932" w:rsidP="00690A8F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17</w:t>
      </w:r>
      <w:r w:rsidR="00CE58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.10.2019</w:t>
      </w:r>
      <w:r w:rsidR="00690A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464E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690A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№40</w:t>
      </w:r>
      <w:r w:rsidR="00690A8F" w:rsidRPr="00664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 xml:space="preserve">       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CE5839" w:rsidRPr="000849B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CE5839" w:rsidRPr="000849B8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E5839" w:rsidRPr="000849B8">
        <w:rPr>
          <w:rFonts w:ascii="Times New Roman" w:hAnsi="Times New Roman" w:cs="Times New Roman"/>
          <w:sz w:val="24"/>
          <w:szCs w:val="24"/>
        </w:rPr>
        <w:t xml:space="preserve"> </w:t>
      </w:r>
      <w:r w:rsidRPr="000849B8">
        <w:rPr>
          <w:rFonts w:ascii="Times New Roman" w:hAnsi="Times New Roman" w:cs="Times New Roman"/>
          <w:sz w:val="24"/>
          <w:szCs w:val="24"/>
        </w:rPr>
        <w:t>».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B8">
        <w:rPr>
          <w:rFonts w:ascii="Times New Roman" w:hAnsi="Times New Roman" w:cs="Times New Roman"/>
          <w:sz w:val="24"/>
          <w:szCs w:val="24"/>
        </w:rPr>
        <w:t xml:space="preserve">В соответствии со ст. 74 Федерального закона от 10.01.2002 г. № 7-ФЗ «Об охране окружающей среды», ст. 9 Закона Санкт-Петербурга от 29.06.2016 г. № 455-88 «Экологический кодекс Санкт-Петербурга», </w:t>
      </w:r>
      <w:proofErr w:type="spellStart"/>
      <w:r w:rsidRPr="000849B8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0849B8">
        <w:rPr>
          <w:rFonts w:ascii="Times New Roman" w:hAnsi="Times New Roman" w:cs="Times New Roman"/>
          <w:sz w:val="24"/>
          <w:szCs w:val="24"/>
        </w:rPr>
        <w:t xml:space="preserve">. 44 п.1 ст. 10 Закона Санкт-Петербурга от 23.09.2009 г. № 420-79 «Об организации местного самоуправления в Санкт-Петербурге», Уставом внутригородского муниципального образования </w:t>
      </w:r>
      <w:r w:rsidR="00CE5839" w:rsidRPr="000849B8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</w:t>
      </w:r>
      <w:r w:rsidRPr="000849B8">
        <w:rPr>
          <w:rFonts w:ascii="Times New Roman" w:hAnsi="Times New Roman" w:cs="Times New Roman"/>
          <w:sz w:val="24"/>
          <w:szCs w:val="24"/>
        </w:rPr>
        <w:t>,</w:t>
      </w:r>
      <w:r w:rsidR="00CE5839" w:rsidRPr="000849B8">
        <w:rPr>
          <w:rFonts w:ascii="Times New Roman" w:hAnsi="Times New Roman" w:cs="Times New Roman"/>
          <w:sz w:val="24"/>
          <w:szCs w:val="24"/>
        </w:rPr>
        <w:t xml:space="preserve"> местная администрация </w:t>
      </w:r>
      <w:proofErr w:type="gramEnd"/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CE5839" w:rsidRPr="000849B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CE5839" w:rsidRPr="000849B8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0849B8">
        <w:rPr>
          <w:rFonts w:ascii="Times New Roman" w:hAnsi="Times New Roman" w:cs="Times New Roman"/>
          <w:sz w:val="24"/>
          <w:szCs w:val="24"/>
        </w:rPr>
        <w:t>».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C81AB3" w:rsidRPr="000849B8">
        <w:rPr>
          <w:rFonts w:ascii="Times New Roman" w:hAnsi="Times New Roman" w:cs="Times New Roman"/>
          <w:sz w:val="24"/>
          <w:szCs w:val="24"/>
        </w:rPr>
        <w:t>п</w:t>
      </w:r>
      <w:r w:rsidRPr="000849B8">
        <w:rPr>
          <w:rFonts w:ascii="Times New Roman" w:hAnsi="Times New Roman" w:cs="Times New Roman"/>
          <w:sz w:val="24"/>
          <w:szCs w:val="24"/>
        </w:rPr>
        <w:t>остановле</w:t>
      </w:r>
      <w:r w:rsidR="00EE67E6" w:rsidRPr="000849B8">
        <w:rPr>
          <w:rFonts w:ascii="Times New Roman" w:hAnsi="Times New Roman" w:cs="Times New Roman"/>
          <w:sz w:val="24"/>
          <w:szCs w:val="24"/>
        </w:rPr>
        <w:t xml:space="preserve">ние вступает в силу со дня </w:t>
      </w:r>
      <w:r w:rsidRPr="000849B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49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49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48D" w:rsidRDefault="00BF448D" w:rsidP="00464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A8F" w:rsidRPr="000849B8" w:rsidRDefault="00612932" w:rsidP="00464E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64EC1" w:rsidRPr="000849B8">
        <w:rPr>
          <w:rFonts w:ascii="Times New Roman" w:hAnsi="Times New Roman" w:cs="Times New Roman"/>
          <w:sz w:val="24"/>
          <w:szCs w:val="24"/>
        </w:rPr>
        <w:t xml:space="preserve"> местной администрации         </w:t>
      </w:r>
      <w:r w:rsidR="00CE5839" w:rsidRPr="000849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44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5839" w:rsidRPr="000849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5839" w:rsidRPr="000849B8">
        <w:rPr>
          <w:rFonts w:ascii="Times New Roman" w:hAnsi="Times New Roman" w:cs="Times New Roman"/>
          <w:sz w:val="24"/>
          <w:szCs w:val="24"/>
        </w:rPr>
        <w:t xml:space="preserve">М.А. Агеева </w:t>
      </w:r>
      <w:r w:rsidR="00464EC1" w:rsidRPr="000849B8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EC1" w:rsidRPr="000849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690A8F" w:rsidRPr="000849B8" w:rsidRDefault="00690A8F" w:rsidP="0069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0A8F" w:rsidRPr="000849B8" w:rsidRDefault="00690A8F" w:rsidP="0069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0A8F" w:rsidRPr="000849B8" w:rsidRDefault="00690A8F" w:rsidP="00690A8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2AA6" w:rsidRPr="000849B8" w:rsidRDefault="009D2AA6" w:rsidP="00690A8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690A8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8F" w:rsidRPr="000849B8" w:rsidRDefault="00690A8F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C81AB3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4EC1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690A8F" w:rsidRPr="000849B8" w:rsidRDefault="00690A8F" w:rsidP="00690A8F">
      <w:pPr>
        <w:tabs>
          <w:tab w:val="left" w:pos="30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61F3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1F3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17.10.2019г. №40</w:t>
      </w:r>
    </w:p>
    <w:p w:rsidR="00690A8F" w:rsidRPr="000849B8" w:rsidRDefault="00690A8F" w:rsidP="009D2AA6">
      <w:pPr>
        <w:tabs>
          <w:tab w:val="left" w:pos="3000"/>
        </w:tabs>
        <w:spacing w:before="240" w:after="0" w:line="200" w:lineRule="exact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         </w:t>
      </w:r>
    </w:p>
    <w:p w:rsidR="00690A8F" w:rsidRPr="000849B8" w:rsidRDefault="00690A8F" w:rsidP="009D2AA6">
      <w:pPr>
        <w:tabs>
          <w:tab w:val="left" w:pos="3000"/>
        </w:tabs>
        <w:spacing w:after="0" w:line="200" w:lineRule="exact"/>
        <w:ind w:left="357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</w:t>
      </w:r>
      <w:r w:rsidR="00C81AB3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ории муниципального образования</w:t>
      </w:r>
      <w:r w:rsidR="00261F3A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839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CE5839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Балканский</w:t>
      </w:r>
      <w:bookmarkStart w:id="0" w:name="_GoBack"/>
      <w:bookmarkEnd w:id="0"/>
      <w:proofErr w:type="gramEnd"/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90A8F" w:rsidRPr="000849B8" w:rsidRDefault="00690A8F" w:rsidP="009D2AA6">
      <w:pPr>
        <w:tabs>
          <w:tab w:val="left" w:pos="3000"/>
        </w:tabs>
        <w:spacing w:after="0" w:line="14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Положение) в соответствии со ст. 72 Конституции Российской Федерации, ст. 74 Федерального закона от 10.01.2002 г. № 7-ФЗ «Об охране окружающей среды», ст. 9 Закона Санкт-Петербурга от 29.06.2016 г. № 455-88 «Экологический</w:t>
      </w:r>
      <w:proofErr w:type="gram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Санкт-Петербурга», </w:t>
      </w:r>
      <w:proofErr w:type="spell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44 п.1 ст. 10 Закона Санкт-Петербурга от 23.09.2009 г. № 420-79 «Об организации местного самоуправления в Санкт-Петербурге», Уставом муниципального образования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464EC1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правовые и организационные основы осуществления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на террит</w:t>
      </w:r>
      <w:r w:rsidR="00CE5839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муниципального образования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CE5839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proofErr w:type="gramEnd"/>
      <w:r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тексту – мероприятия). </w:t>
      </w:r>
    </w:p>
    <w:p w:rsidR="00690A8F" w:rsidRPr="000849B8" w:rsidRDefault="00690A8F" w:rsidP="009D2AA6">
      <w:pPr>
        <w:tabs>
          <w:tab w:val="left" w:pos="3000"/>
        </w:tabs>
        <w:spacing w:after="0" w:line="120" w:lineRule="exact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вопроса местного значения «осуществление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отходами» на территории муниципального образования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ведении местной администрации муниципального образов</w:t>
      </w:r>
      <w:r w:rsidR="00CE5839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CE5839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CE5839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C1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местная администрация).</w:t>
      </w:r>
    </w:p>
    <w:p w:rsidR="00690A8F" w:rsidRPr="000849B8" w:rsidRDefault="00464EC1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руководствуется ст. 72 Конституции Российской Федерации, ст. 74 Федерального закона от 10.01.2002 г. № 7-ФЗ «Об охране окружающей среды», ст. 9 Закона Санкт-Петербурга от 29.06.2016 г. № 455-88 «Экологический кодекс Санкт-Петербурга</w:t>
      </w:r>
      <w:proofErr w:type="gramEnd"/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44 п.1 ст. 10 Закона Санкт-Петербурга от 23.09.2009 г. № 420-79 «Об организации местного самоуправления в Санкт-Петербурге», Уставом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решениями муниципального Совета и настоящим Положением.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производится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5268B2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год.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Формирование экологической культуры в обществе;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Воспитание у жителей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="00464EC1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 отношения к природе, окружающей среде;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Формирование у жителей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="009061C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рационально использовать природные ресурсы;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Формирование у жителей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="009061C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культуры в области обращения с твердыми коммунальными отходами, необходимости осуществления раздельного сбора мусора и отходов. </w:t>
      </w:r>
    </w:p>
    <w:p w:rsidR="00690A8F" w:rsidRPr="000849B8" w:rsidRDefault="00690A8F" w:rsidP="009D2AA6">
      <w:pPr>
        <w:widowControl w:val="0"/>
        <w:tabs>
          <w:tab w:val="left" w:pos="567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p w:rsidR="00690A8F" w:rsidRPr="000849B8" w:rsidRDefault="00690A8F" w:rsidP="009D2AA6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РЕАЛИЗАЦИЯ МЕРОПРИЯТИЙ</w:t>
      </w:r>
    </w:p>
    <w:p w:rsidR="00690A8F" w:rsidRPr="000849B8" w:rsidRDefault="00690A8F" w:rsidP="009D2AA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Местная администрация при осуществлении мероприятий в пределах своей компетенции:</w:t>
      </w:r>
    </w:p>
    <w:p w:rsidR="00690A8F" w:rsidRPr="000849B8" w:rsidRDefault="00690A8F" w:rsidP="009D2AA6">
      <w:pPr>
        <w:widowControl w:val="0"/>
        <w:tabs>
          <w:tab w:val="left" w:pos="720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информацию от органов государственной власти о планах городских, районных мероприятий по вопросам, связанным с экологическим просвещением, а также организацией экологического воспитания и формированием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предложения в совместные планы мероприятий;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реализации совместных планов мероприятий на территории муниципального образования 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="00261F3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совместные планы мероприятий);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разрабатывает, утверждает и реализует в установленном порядке ведомственную целевую программу мероприятий;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отчитывается перед муниципальным Советом о выполнении ведомственной целевой программы;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ФОРМИРОВАНИЕ ВЕДОМСТВЕННОЙ ЦЕЛЕВОЙ ПРОГРАММЫ И ПЛАНА МЕРОПРИЯТИЙ</w:t>
      </w:r>
    </w:p>
    <w:p w:rsidR="00690A8F" w:rsidRPr="000849B8" w:rsidRDefault="005268B2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Местная администрация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рекомендованных к включению в ведомственную целевую программу, совместные и текущие планы мероприятий, с учетом потребностей населения, исходя из финансовых возможностей муниципального образования.  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Ведомственная целевая программа формируется не позднее 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декабря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на следующий календарный год.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ведомственной целевой программы осуществляется главой местной администрации в установленном порядке.</w:t>
      </w:r>
    </w:p>
    <w:p w:rsidR="00690A8F" w:rsidRPr="000849B8" w:rsidRDefault="00690A8F" w:rsidP="009D2AA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РЕАЛИЗАЦИЯ ПРОГРАММЫ И ПЛАНА МЕРОПРИЯТИЙ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указанных в статье 2 раздела </w:t>
      </w:r>
      <w:r w:rsidRPr="000849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осуществляется путем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мероприятий в соответствии с ведомственной целевой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программой «осуществление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отходами» (далее – ведомственная целевая программа), направленной на решение вопроса местного значения по статье, определяемой в соответствии с кодом бюджетной классификации, с иными</w:t>
      </w:r>
      <w:proofErr w:type="gram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ведомственными целевыми  программами, способствующими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отходами, а также текущими планами местной администрации.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мероприятий, включенных в ведомственную целевую программу, осуществляется местной администрацией за  счет средств бюджета муниципального образования  </w:t>
      </w:r>
      <w:r w:rsidR="00E74023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E74023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соответствующий финансовый год. 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отсутствии или недостаточности финансирования мероприятия могут осуществляться местной администрацией путем реализации совместных планов мероприятий районного и городского уровня и исполнения текущих планов, носящих организационный и общий профилактический характер, не требующих выделения финансовых средств. 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Перечень мероприятий и мероприятий совместных и текущих планов может включать в себя: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Взаимодействие с органами исполнительной власти Санкт-Петербурга и с иными органами местного самоуправления,  учреждениями образования, культуры,  а также общественными объединениями;</w:t>
      </w:r>
    </w:p>
    <w:p w:rsidR="00690A8F" w:rsidRPr="000849B8" w:rsidRDefault="00690A8F" w:rsidP="009D2AA6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Оборудование информационных уличных стендов и размещение на них, в том числе информации для населения муниципального образования по экологической тематике, а также тематике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Выпуск тематической полиграфической продукции;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Размещение в средствах массовой информации, на официальном сайте материалов по экологическому просвещению, а также экологическому воспитанию и формированию экологической культуры в области обращения с твердыми коммунальными отходами; </w:t>
      </w:r>
    </w:p>
    <w:p w:rsidR="00690A8F" w:rsidRPr="000849B8" w:rsidRDefault="00690A8F" w:rsidP="009D2AA6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Приобретение учебно-наглядных пособий, информационных, агитационных материалов, видеофильмов по экологическому просвещению, экологическому воспитанию и формирования экологической культуры в области обращения с твердыми коммунальными отходами и распространение их среди детей и молодежи, жителей муниципального образования;</w:t>
      </w:r>
    </w:p>
    <w:p w:rsidR="00690A8F" w:rsidRPr="000849B8" w:rsidRDefault="00690A8F" w:rsidP="009D2AA6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Организация и проведение занятий с жителями муниципального образования по формированию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Проведение мероприятий по экологическому просвещению, а также организация экологического воспитания и формирования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реализации мероприятий ведомственной целевой программы местной администрацией на договорной основе могут привлекаться специализированные организации.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</w:t>
      </w:r>
      <w:r w:rsidR="00E74023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4023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вступает в законную силу со дня его официального опубликования.</w:t>
      </w:r>
    </w:p>
    <w:p w:rsidR="00690A8F" w:rsidRPr="000849B8" w:rsidRDefault="00690A8F" w:rsidP="009D2AA6">
      <w:pPr>
        <w:spacing w:after="0" w:line="2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90A8F" w:rsidRPr="000849B8" w:rsidSect="00690A8F">
      <w:headerReference w:type="default" r:id="rId9"/>
      <w:footerReference w:type="default" r:id="rId10"/>
      <w:pgSz w:w="11906" w:h="16838"/>
      <w:pgMar w:top="1135" w:right="707" w:bottom="568" w:left="1418" w:header="708" w:footer="1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9E" w:rsidRDefault="003D5B9E" w:rsidP="00EA79AC">
      <w:pPr>
        <w:spacing w:after="0" w:line="240" w:lineRule="auto"/>
      </w:pPr>
      <w:r>
        <w:separator/>
      </w:r>
    </w:p>
  </w:endnote>
  <w:endnote w:type="continuationSeparator" w:id="0">
    <w:p w:rsidR="003D5B9E" w:rsidRDefault="003D5B9E" w:rsidP="00E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C" w:rsidRDefault="00EA79AC" w:rsidP="00EA79AC">
    <w:pPr>
      <w:pStyle w:val="a5"/>
      <w:tabs>
        <w:tab w:val="clear" w:pos="4677"/>
        <w:tab w:val="clear" w:pos="9355"/>
        <w:tab w:val="left" w:pos="9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9E" w:rsidRDefault="003D5B9E" w:rsidP="00EA79AC">
      <w:pPr>
        <w:spacing w:after="0" w:line="240" w:lineRule="auto"/>
      </w:pPr>
      <w:r>
        <w:separator/>
      </w:r>
    </w:p>
  </w:footnote>
  <w:footnote w:type="continuationSeparator" w:id="0">
    <w:p w:rsidR="003D5B9E" w:rsidRDefault="003D5B9E" w:rsidP="00E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529971"/>
      <w:docPartObj>
        <w:docPartGallery w:val="Page Numbers (Top of Page)"/>
        <w:docPartUnique/>
      </w:docPartObj>
    </w:sdtPr>
    <w:sdtContent>
      <w:p w:rsidR="004962E7" w:rsidRDefault="00E7714E">
        <w:pPr>
          <w:pStyle w:val="a3"/>
          <w:jc w:val="center"/>
        </w:pPr>
        <w:r>
          <w:fldChar w:fldCharType="begin"/>
        </w:r>
        <w:r w:rsidR="004962E7">
          <w:instrText>PAGE   \* MERGEFORMAT</w:instrText>
        </w:r>
        <w:r>
          <w:fldChar w:fldCharType="separate"/>
        </w:r>
        <w:r w:rsidR="00612932">
          <w:rPr>
            <w:noProof/>
          </w:rPr>
          <w:t>2</w:t>
        </w:r>
        <w:r>
          <w:fldChar w:fldCharType="end"/>
        </w:r>
      </w:p>
    </w:sdtContent>
  </w:sdt>
  <w:p w:rsidR="004962E7" w:rsidRDefault="004962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1A3"/>
    <w:multiLevelType w:val="hybridMultilevel"/>
    <w:tmpl w:val="BA3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2A1B7605"/>
    <w:multiLevelType w:val="hybridMultilevel"/>
    <w:tmpl w:val="5C5EF2DA"/>
    <w:lvl w:ilvl="0" w:tplc="9B40595A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3">
    <w:nsid w:val="2B5A4DEF"/>
    <w:multiLevelType w:val="multilevel"/>
    <w:tmpl w:val="A15E1D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6B847AED"/>
    <w:multiLevelType w:val="hybridMultilevel"/>
    <w:tmpl w:val="8B8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A4"/>
    <w:rsid w:val="00040DF5"/>
    <w:rsid w:val="000849B8"/>
    <w:rsid w:val="0013368E"/>
    <w:rsid w:val="001672F8"/>
    <w:rsid w:val="00174C61"/>
    <w:rsid w:val="001C04F3"/>
    <w:rsid w:val="00250BB6"/>
    <w:rsid w:val="00253CF9"/>
    <w:rsid w:val="00261F3A"/>
    <w:rsid w:val="003357B6"/>
    <w:rsid w:val="003B0550"/>
    <w:rsid w:val="003D5B9E"/>
    <w:rsid w:val="00464EC1"/>
    <w:rsid w:val="004962E7"/>
    <w:rsid w:val="0049679F"/>
    <w:rsid w:val="004A364D"/>
    <w:rsid w:val="004A55DE"/>
    <w:rsid w:val="004C229A"/>
    <w:rsid w:val="004C259C"/>
    <w:rsid w:val="004F16C6"/>
    <w:rsid w:val="004F70A4"/>
    <w:rsid w:val="00514799"/>
    <w:rsid w:val="00516444"/>
    <w:rsid w:val="00525BBA"/>
    <w:rsid w:val="005268B2"/>
    <w:rsid w:val="00531D14"/>
    <w:rsid w:val="00540A80"/>
    <w:rsid w:val="005C6931"/>
    <w:rsid w:val="005D42D3"/>
    <w:rsid w:val="00612932"/>
    <w:rsid w:val="00623067"/>
    <w:rsid w:val="00661E1E"/>
    <w:rsid w:val="00664CEA"/>
    <w:rsid w:val="00690A8F"/>
    <w:rsid w:val="006F26C6"/>
    <w:rsid w:val="006F291B"/>
    <w:rsid w:val="00747804"/>
    <w:rsid w:val="007642CB"/>
    <w:rsid w:val="00796BA6"/>
    <w:rsid w:val="007C7B41"/>
    <w:rsid w:val="007D2E9C"/>
    <w:rsid w:val="007F21E3"/>
    <w:rsid w:val="00810F01"/>
    <w:rsid w:val="008B0F45"/>
    <w:rsid w:val="009019EF"/>
    <w:rsid w:val="009061CA"/>
    <w:rsid w:val="00921DD9"/>
    <w:rsid w:val="009334DF"/>
    <w:rsid w:val="00965E3B"/>
    <w:rsid w:val="00983871"/>
    <w:rsid w:val="009D2AA6"/>
    <w:rsid w:val="009D65F3"/>
    <w:rsid w:val="009F1BE2"/>
    <w:rsid w:val="00A652D0"/>
    <w:rsid w:val="00A74C64"/>
    <w:rsid w:val="00A930F0"/>
    <w:rsid w:val="00AB35D4"/>
    <w:rsid w:val="00AC60D0"/>
    <w:rsid w:val="00AF7F05"/>
    <w:rsid w:val="00B45D6F"/>
    <w:rsid w:val="00B52443"/>
    <w:rsid w:val="00B67A11"/>
    <w:rsid w:val="00B91407"/>
    <w:rsid w:val="00BA0EF7"/>
    <w:rsid w:val="00BA232B"/>
    <w:rsid w:val="00BF448D"/>
    <w:rsid w:val="00C22CC6"/>
    <w:rsid w:val="00C552BD"/>
    <w:rsid w:val="00C60AE3"/>
    <w:rsid w:val="00C81AB3"/>
    <w:rsid w:val="00CC3B6E"/>
    <w:rsid w:val="00CD1584"/>
    <w:rsid w:val="00CE5839"/>
    <w:rsid w:val="00D405FE"/>
    <w:rsid w:val="00D63C5A"/>
    <w:rsid w:val="00DA610B"/>
    <w:rsid w:val="00E03993"/>
    <w:rsid w:val="00E2699B"/>
    <w:rsid w:val="00E74023"/>
    <w:rsid w:val="00E7714E"/>
    <w:rsid w:val="00EA79AC"/>
    <w:rsid w:val="00EE67E6"/>
    <w:rsid w:val="00F53466"/>
    <w:rsid w:val="00FA5C8C"/>
    <w:rsid w:val="00FA7940"/>
    <w:rsid w:val="00FB2F54"/>
    <w:rsid w:val="00F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7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AC"/>
  </w:style>
  <w:style w:type="paragraph" w:styleId="a5">
    <w:name w:val="footer"/>
    <w:basedOn w:val="a"/>
    <w:link w:val="a6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AC"/>
  </w:style>
  <w:style w:type="paragraph" w:styleId="a7">
    <w:name w:val="Balloon Text"/>
    <w:basedOn w:val="a"/>
    <w:link w:val="a8"/>
    <w:uiPriority w:val="99"/>
    <w:semiHidden/>
    <w:unhideWhenUsed/>
    <w:rsid w:val="00F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0AE3"/>
    <w:pPr>
      <w:ind w:left="720"/>
      <w:contextualSpacing/>
    </w:pPr>
  </w:style>
  <w:style w:type="paragraph" w:styleId="aa">
    <w:name w:val="caption"/>
    <w:basedOn w:val="a"/>
    <w:next w:val="a"/>
    <w:qFormat/>
    <w:rsid w:val="00CE5839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7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AC"/>
  </w:style>
  <w:style w:type="paragraph" w:styleId="a5">
    <w:name w:val="footer"/>
    <w:basedOn w:val="a"/>
    <w:link w:val="a6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AC"/>
  </w:style>
  <w:style w:type="paragraph" w:styleId="a7">
    <w:name w:val="Balloon Text"/>
    <w:basedOn w:val="a"/>
    <w:link w:val="a8"/>
    <w:uiPriority w:val="99"/>
    <w:semiHidden/>
    <w:unhideWhenUsed/>
    <w:rsid w:val="00F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0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3BB1-6E7B-4117-A369-54266D9D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m.travina</cp:lastModifiedBy>
  <cp:revision>11</cp:revision>
  <cp:lastPrinted>2019-09-17T12:45:00Z</cp:lastPrinted>
  <dcterms:created xsi:type="dcterms:W3CDTF">2019-10-01T07:22:00Z</dcterms:created>
  <dcterms:modified xsi:type="dcterms:W3CDTF">2019-10-17T13:42:00Z</dcterms:modified>
</cp:coreProperties>
</file>