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635635</wp:posOffset>
            </wp:positionH>
            <wp:positionV relativeFrom="page">
              <wp:posOffset>734060</wp:posOffset>
            </wp:positionV>
            <wp:extent cx="8829040" cy="2219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0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b w:val="1"/>
          <w:bCs w:val="1"/>
          <w:color w:val="333333"/>
        </w:rPr>
        <w:t xml:space="preserve">№ </w:t>
      </w:r>
      <w:r>
        <w:rPr>
          <w:rFonts w:ascii="Times New Roman" w:cs="Times New Roman" w:eastAsia="Times New Roman" w:hAnsi="Times New Roman"/>
          <w:sz w:val="76"/>
          <w:szCs w:val="76"/>
          <w:b w:val="1"/>
          <w:bCs w:val="1"/>
          <w:color w:val="131313"/>
        </w:rPr>
        <w:t>3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93939"/>
        </w:rPr>
        <w:t>МАРТ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-1409065</wp:posOffset>
            </wp:positionH>
            <wp:positionV relativeFrom="paragraph">
              <wp:posOffset>635000</wp:posOffset>
            </wp:positionV>
            <wp:extent cx="8931275" cy="11299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75" cy="1129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Дорогие петербурженки!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От всей души поздравляю вас с Международным женским днем!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Этот светлый праздник, посвященный нашим милым женщинам, олицетворяет красоту, любовь, доброту, сердечность, гармонию. В России се-мейные ценности всегда были основой общества. И важнейшая миссия по их сохранению и укреплению всегда лежала на плечах женщины. Испокон веков представительницы прекрасной половины человечества являлись хранительницами домашнего очага, растили и воспитывали детей, своей душевной теплотой дарили нам радость и оберегали от невзгод.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right="80" w:firstLine="27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Дорогие женщины! Своей заботой и участием, мудростью и терпением вы делаете мир светлее и добрее. Вы – украшение Петербурга, на-дежда и гордость Северной столицы.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С праздником вас, дорогие петербурженки!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Желаю крепкого здоровья, семейного благополучия, счастья и успехов во всех делах!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right"/>
        <w:ind w:left="4640" w:right="8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Председатель Законодательного Собрания Санкт-Петербурга, Секретарь Санкт-Петербургского регионального отделения партии «Единая Россия» Вячеслав Макаров</w:t>
      </w:r>
    </w:p>
    <w:p>
      <w:pPr>
        <w:sectPr>
          <w:pgSz w:w="15880" w:h="23820" w:orient="portrait"/>
          <w:cols w:equalWidth="0" w:num="1">
            <w:col w:w="11400"/>
          </w:cols>
          <w:pgMar w:left="3240" w:top="1440" w:right="1240" w:bottom="1440" w:gutter="0" w:footer="0" w:header="0"/>
        </w:sect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Дорогие, милые женщины!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jc w:val="both"/>
        <w:ind w:right="540" w:firstLine="27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Сердечно поздравляем вас с самым красивым и свет-лым весенним праздником - днем 8 Марта!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right="5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Природа наделила женщин несравненной красотой и не-иссякаемой энергией, душевной нежностью и беззавет-ной преданностью, жизненной мудростью и удивитель-ным терпением.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520" w:firstLine="225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Вы храните семейный очаг, воспитываете детей, до - биваетесь успехов в профессиональной и общественной деятельности, оставаясь при этом всегда молодыми и прекрасными.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580" w:firstLine="225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В этот весенний день желаем вам улыбок, замеча-тельного праздничного настроения, семейного счастья, благополучия! Здоровья вам и вашим близким!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960" w:firstLine="225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Будьте всегда обаятельными, женственными и любимыми!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right="198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Глава мунициального образования-председатель муниципального совета С.А. Лебедев</w:t>
      </w:r>
    </w:p>
    <w:p>
      <w:pPr>
        <w:spacing w:after="0" w:line="3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Милые женщины!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jc w:val="both"/>
        <w:ind w:firstLine="237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Примите самые искренние поздравления с чудесным весенним праздником – Меж-дународным женским днём 8 марта!</w:t>
      </w:r>
    </w:p>
    <w:p>
      <w:pPr>
        <w:jc w:val="both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Пусть сбываются все ваши надежды и мечты, пусть каждый ваш день будет озарён счастливой улыбкой, а вместе с ароматом весенних цветов в вашу жизнь войдут ра-дость и благополучие.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right="1900" w:firstLine="225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Желаю вам доброго здоровья, любви, поддержки близких. Пусть взаимопонимание и согласие, спокойствие и радость всегда сопутствуют вам!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right="324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Герой России, Почетнный гражданин Санкт-Петербурга</w:t>
      </w:r>
    </w:p>
    <w:p>
      <w:pPr>
        <w:ind w:right="360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Депутат Законоддательного собрания Л.И. Егорова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-4422140</wp:posOffset>
                </wp:positionH>
                <wp:positionV relativeFrom="paragraph">
                  <wp:posOffset>321310</wp:posOffset>
                </wp:positionV>
                <wp:extent cx="88106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90">
                          <a:solidFill>
                            <a:srgbClr val="42424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8.1999pt,25.3pt" to="345.55pt,25.3pt" o:allowincell="f" strokecolor="#424242" strokeweight="0.32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-4422140</wp:posOffset>
                </wp:positionH>
                <wp:positionV relativeFrom="paragraph">
                  <wp:posOffset>338455</wp:posOffset>
                </wp:positionV>
                <wp:extent cx="88106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2424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8.1999pt,26.65pt" to="345.55pt,26.65pt" o:allowincell="f" strokecolor="#424242" strokeweight="1pt"/>
            </w:pict>
          </mc:Fallback>
        </mc:AlternateContent>
      </w:r>
    </w:p>
    <w:p>
      <w:pPr>
        <w:sectPr>
          <w:pgSz w:w="15880" w:h="23820" w:orient="portrait"/>
          <w:cols w:equalWidth="0" w:num="2">
            <w:col w:w="4900" w:space="1840"/>
            <w:col w:w="6600"/>
          </w:cols>
          <w:pgMar w:left="1260" w:top="1440" w:right="1280" w:bottom="1440" w:gutter="0" w:footer="0" w:header="0"/>
          <w:type w:val="continuous"/>
        </w:sectPr>
      </w:pPr>
    </w:p>
    <w:bookmarkStart w:id="1" w:name="page2"/>
    <w:bookmarkEnd w:id="1"/>
    <w:p>
      <w:pPr>
        <w:ind w:left="1040" w:right="500" w:hanging="533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i w:val="1"/>
          <w:iCs w:val="1"/>
          <w:color w:val="auto"/>
        </w:rPr>
        <w:t>Отчет Главы муниципального образования муниципального округа Балканский</w:t>
      </w:r>
    </w:p>
    <w:p>
      <w:pPr>
        <w:jc w:val="both"/>
        <w:ind w:firstLine="296"/>
        <w:spacing w:after="0" w:line="1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128905</wp:posOffset>
            </wp:positionH>
            <wp:positionV relativeFrom="paragraph">
              <wp:posOffset>-405765</wp:posOffset>
            </wp:positionV>
            <wp:extent cx="4076700" cy="410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Внутригородское муниципальное образование Санкт-Петербурга му-ниципального округа Балканский находится в юго-западной части Фрун-зенского района Санкт-Петербурга. Территориально муниципальный округ Балканский располагается от станции метро «Купчино» до Дунай-ского проспекта, далее до Бухарестской улицы, и ограничен в южной ча-сти кольцевой автодорогой.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261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данным последней переписи населения на территории округа про-живает более 70 тысяч человек.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социальную инфраструктуру округа входят 2 поликлиники, родильный дом №16 и дом ребенка №3, 17 детских садов , 9 общеобразовательных школ, Колледж метрополитена, Автомеханический колледж, Колледж информационных технологий, Дом молодежи, два многофункциональ-ных центра предоставления государственных и муниципальных услуг, 2 почтовых отделения, 14 отдел полиции, храм Преподобного Серафима Вырицкого.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233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Каждые 5 лет жителями округа избираются депутаты муниципального совета. В 2016 году состоялось 9 заседаний муниципального совета. Было рассмотрено 34 вопроса , по которым были приняты соответствующие решения. На заседаниях депутаты муниципального совета рассматрива-ли и утверждали адресные программы по направлениям деятельности муниципального образования , принимали годовой бюджет, нормативные правовые акты по вопросам местного значения, вносили изменения в Устав муниципального образования в связи с изменениями действующе-го законодательства Российской Федерации и Санкт-Петербурга.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Решения муниципального совета реализует местная администрация. Исполнение бюджета и выполнение всех целевых программ по вопро-сам местного значения возложено на местную администрацию. Исполне-</w:t>
      </w:r>
    </w:p>
    <w:p>
      <w:pPr>
        <w:spacing w:after="0" w:line="1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ние бюджета за 2016 год составило: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1"/>
        <w:spacing w:after="0" w:line="195" w:lineRule="auto"/>
        <w:tabs>
          <w:tab w:leader="none" w:pos="12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доходам 118 628,3 тыс. руб. (99,3% от запланированного), в том чис-ле по собственным доходам 103 507,7 тыс. руб. (99,6 % от запланирован-ного);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1"/>
        <w:spacing w:after="0" w:line="195" w:lineRule="auto"/>
        <w:tabs>
          <w:tab w:leader="none" w:pos="15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расходам 118 130,5 тыс. руб. (98,9 % от запланированного), в том числе по собственным расходам (т.е. исключая расходы по субвенциям на выполнение отдельных государственных полномочий 15 120,5 тыс. руб.) 103 010,2 тыс.рублей (99 % от запланированного) план 103 910,9 тыс. руб.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238"/>
        <w:spacing w:after="0" w:line="204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Экономия денежных средств получена за счет проведения конкурсных процедур в соответствии с федеральным законом №44-ФЗ и составила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4528,8 тыс. руб.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111760</wp:posOffset>
            </wp:positionV>
            <wp:extent cx="4117975" cy="2033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i w:val="1"/>
          <w:iCs w:val="1"/>
          <w:color w:val="auto"/>
        </w:rPr>
        <w:t>Благоустройство</w:t>
      </w:r>
    </w:p>
    <w:p>
      <w:pPr>
        <w:jc w:val="both"/>
        <w:ind w:firstLine="331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Ведомственная целевая программа по благоустройству формируется на основании обращений председателей ТСЖ и ЖСК, жителей окру-га, представителей общественных организаций, а также по результатам проведенного сотрудниками местной администрации обследования тер-ритории. Мы формируем, помимо ежегодной программы, долгосрочный план благоустройства, и постепенно приводим в порядок проблемные участки.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279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 определения нуждающихся в ремонте адресов проводится раз-работка проектно-сметной документации, которая подлежит утвержде-нию в органах государственной власти и в организациях, являющихся собственниками коммунальных сетей. Утвержденный проект служит основанием для получения ордера в Государственной административно-технической инспекции, который является разрешительным документом для начала благоустройство.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260"/>
        <w:spacing w:after="0" w:line="2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Разработка проекта благоустройства территории – долгий и трудоем-кий процесс. Разместить все запланированные объекты в условиях огра-ниченной территории и наличия подземных коммуникаций, в охранной зоне которых запрещено какое-либо строительств и благоустройство, до-статочно непросто. Для этого требуется не только профессиональный , но и творческий подход. Также необходимо учитывать потребности жителей конкретного дома или двора в тех или иных объектах благоустройства.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297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Мы стремимся привнести индивидуальность в каждый из своих объ-ектов, поэтому, несмотря на идентичный набор работ, каждый двор име-ет свои особенности. Могу привести примеры: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адресу ул. Олеко Дундича д. 8 корп. 1 устроена тематическая детская площадка «Дорожно-постовая служба», на которой нанесено покрытие из резиновой крошки и разметка, что позволяет проводить на данной площадке детские мероприятия, обучающие правилам дорожного дви-жения.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46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рамках реализации полномочий по организации доступной среды для маломобильных групп населения по адресу: ул. Олеко Дундича д. 28/35 устроена детская площадка для детей с ограниченными возмож-ностями.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Оригинальный ландшафтный проект выполнен по адресу: ул. Олеко Дундича д. 25 к . 2, включающий зонирование площадок посредством по-садки деревьев и живых изгородей. Возле дома 9 по ул. Ярослава Гашека установлены тросовая конструкция и кубы для лазания 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329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В 2016 г. были запланированы и проведены работы благоустройству дворовых территорий по адресам: ул. Ярослава Гашека, д. 8/22, ул. Ярос-лава Гашека, д. 10/85, Дунайский пр. д. 37 корп . 1, ул. Купчинская д. 30 корп. 1, поскольку данные дворы находились в неудовлетворительном состоянии, отсутствовали детские площадки и зоны отдыха, жители близ-</w:t>
      </w:r>
    </w:p>
    <w:p>
      <w:pPr>
        <w:spacing w:after="0" w:line="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spacing w:after="0" w:line="2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лежащих домой не были обеспечены необходимыми рекреационными объ-ектами.</w:t>
      </w:r>
    </w:p>
    <w:p>
      <w:pPr>
        <w:spacing w:after="0" w:line="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-301625</wp:posOffset>
                </wp:positionV>
                <wp:extent cx="88106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-23.7499pt" to="341.5pt,-23.7499pt" o:allowincell="f" strokecolor="#393939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-293370</wp:posOffset>
                </wp:positionV>
                <wp:extent cx="881062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-23.0999pt" to="341.5pt,-23.0999pt" o:allowincell="f" strokecolor="#393939" strokeweight="0.1669pt"/>
            </w:pict>
          </mc:Fallback>
        </mc:AlternateContent>
      </w:r>
    </w:p>
    <w:p>
      <w:pPr>
        <w:jc w:val="both"/>
        <w:ind w:firstLine="234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мае 2016 года начались работы в квартале № 33 по адресам ул. Ярос-лава Гашека, д. 8/22, ул. Ярослава Гашека, д. 10/85, Дунайский пр. д. 37 корп . 1. Проект благоустройства предусматривал целый комплекс работ, в том числе, ремонт асфальтового покрытия проездов с уширением для парковки автомобилей, ремонт газонов и посев травы, устройство зон отдыха и детских площадок с антитравматичным покрытием и разнопла-новым игровым оборудованием, устройство вымощенных пешеходных дорожек, установку газонных ограждений.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2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Так, например, по адресу ул. Ярослава Гашека, д. 8/22 была пред-усмотрена пешеходная дорожка для сквозного прохода между дворами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195" w:lineRule="auto"/>
        <w:tabs>
          <w:tab w:leader="none" w:pos="21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большая детская площадка с оборудованием для детей разных воз-растных групп, в отдалении от площадки устроена зона отдыха. Также планировка территории позволила сделать небольшие уширения на вну-триквартальном проезде для парковки автомобилей.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229"/>
        <w:spacing w:after="0" w:line="204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По адресу ул. Ярослава Гашека, д. 10/85 выполнены работы по устрой-ству детской площадки в морской тематике, установлен большой игро-вой комплекс «Корабль» и тросовая конструкция для лазания «Пирами-да». Вдоль дома проложена пешеходная дорожка, предназначенная для удобного и безопасного прохода в школу, а так же зоны отдыха.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263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Детская площадка по адресу Дунайский пр. д. 37 корп. 1 расположена рядом с детским садом и пользуется особой популярностью у жителей микрорайона, поэтому было принято решение расширить площадь дет-ской площадки, положить покрытие из резиновой крошки, установить новое игровое оборудование и спортивные тренажеры, вынести песоч-ницу в отдельную зону.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305"/>
        <w:spacing w:after="0" w:line="204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Жители дома 30 корп. 1 по Купчинской улице неоднократно обраща-лись в местную администрацию и ко мне лично с просьбой благоустро-ить их двор. Наконец, в 2016 году у нас появилась возможность реали-зовать свои обещания и выполнить комплексное благоустройство двора. По данному адресу установлены две новые детские площадки для детей старшей и младшей возрастных групп, проложены пешеходные дорожки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180" w:hanging="174"/>
        <w:spacing w:after="0" w:line="195" w:lineRule="auto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восстановлен газон, устроена зона отдыха.</w:t>
      </w:r>
    </w:p>
    <w:p>
      <w:pPr>
        <w:jc w:val="both"/>
        <w:ind w:firstLine="302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всех новых площадках установлены информационные таблички, с правилами поведения и запрете выгула собак на территории детских площадок.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21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Кроме комплексного благоустройства дворов, местная администрация выполняет работы по текущему содержанию территории округа . Так, в 2016 году на нашей территории установлены 18 искусственных дорож-ных неровностей «лежачий полицейский», на детских площадках по адресам: ул. Будапештская д. 104 корп . 1, ул. Купчинская д. 19 корп. 3 вы-полнено антитравматичное покрытие из резиновой крошки, произведен снос 36 деревьев-угроз, а также омоложение 14 тополей, круглогодич-но ведутся работы по уборке и содержанию внутриквартальных скверов площадью 22,2 гектара, на всей территории проводится ямочный ремонт асфальтового покрытия проездов.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291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Проблема – это вандальные действия. На ул. Олеко Дундича 25 через-неделю после посадки исчезла четверть кустарников, из 50 информаци-онных щитов-30 сломаны и исписаны граффити, детское оборудование разрисовано, с детских горок даже доски снимают. Были прецеденты, когда при асфальтировании владельцы машин намеренно не убирали свои автомобили, мешая производству работ, приходилось решать во-прос при помощи ГИБДД. Такие ситуации , безусловно, очень неприят-ны, но предотвратить подобный вандализм практически невозможно.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367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 это единичные случаи, большинство жителей позитивно оцени-вают нашу работу и даже стараются своими силами содержать дворы и площадки в надлежащем состоянии.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273"/>
        <w:spacing w:after="0" w:line="1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В 2016 году наш 33 квартал занял первое место в номинации «Лучший благоустроенный квартал» на IX ежегодном конкурсе по благоустрой-ству территорий муниципальных образований Санкт -Петербурга. Я счи-таю это существенным достижением и показателем качественной рабо-ты муниципального совета и местной администрации муниципального округа Балканский. </w:t>
      </w:r>
      <w:r>
        <w:rPr>
          <w:rFonts w:ascii="Times New Roman" w:cs="Times New Roman" w:eastAsia="Times New Roman" w:hAnsi="Times New Roman"/>
          <w:sz w:val="57"/>
          <w:szCs w:val="57"/>
          <w:b w:val="1"/>
          <w:bCs w:val="1"/>
          <w:i w:val="1"/>
          <w:iCs w:val="1"/>
          <w:color w:val="auto"/>
          <w:vertAlign w:val="subscript"/>
        </w:rPr>
        <w:t>Работа с молодежью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Ежегодно местной администрацией МО Балканский разрабатываются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целевые программы «Военно-патриотическое воспитание граждан», « Развитие физической культуры и спорта», « Профилактика дорожно-транспортного травматизма», «Профилактика потребления наркотиков».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5440" w:type="dxa"/>
            <w:vAlign w:val="bottom"/>
            <w:gridSpan w:val="2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 рамках исполнения этих программ  в 2016 году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для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подрост-</w:t>
            </w:r>
          </w:p>
        </w:tc>
      </w:tr>
      <w:tr>
        <w:trPr>
          <w:trHeight w:val="206"/>
        </w:trPr>
        <w:tc>
          <w:tcPr>
            <w:tcW w:w="4420" w:type="dxa"/>
            <w:vAlign w:val="bottom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ков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организованы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следую-</w:t>
            </w:r>
          </w:p>
        </w:tc>
      </w:tr>
      <w:tr>
        <w:trPr>
          <w:trHeight w:val="206"/>
        </w:trPr>
        <w:tc>
          <w:tcPr>
            <w:tcW w:w="4420" w:type="dxa"/>
            <w:vAlign w:val="bottom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щие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мероприятия :  «Вахта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памяти»,  военно-спортивная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игра  «Зарница»,  экскурсии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военно-патриотической  на-</w:t>
            </w:r>
          </w:p>
        </w:tc>
      </w:tr>
      <w:tr>
        <w:trPr>
          <w:trHeight w:val="206"/>
        </w:trPr>
        <w:tc>
          <w:tcPr>
            <w:tcW w:w="5440" w:type="dxa"/>
            <w:vAlign w:val="bottom"/>
            <w:gridSpan w:val="2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правленности.</w:t>
            </w:r>
          </w:p>
        </w:tc>
        <w:tc>
          <w:tcPr>
            <w:tcW w:w="520" w:type="dxa"/>
            <w:vAlign w:val="bottom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1"/>
              </w:rPr>
              <w:t>В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«День</w:t>
            </w:r>
          </w:p>
        </w:tc>
      </w:tr>
      <w:tr>
        <w:trPr>
          <w:trHeight w:val="206"/>
        </w:trPr>
        <w:tc>
          <w:tcPr>
            <w:tcW w:w="5440" w:type="dxa"/>
            <w:vAlign w:val="bottom"/>
            <w:gridSpan w:val="2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призывника»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организовано</w:t>
            </w:r>
          </w:p>
        </w:tc>
      </w:tr>
      <w:tr>
        <w:trPr>
          <w:trHeight w:val="206"/>
        </w:trPr>
        <w:tc>
          <w:tcPr>
            <w:tcW w:w="5440" w:type="dxa"/>
            <w:vAlign w:val="bottom"/>
            <w:gridSpan w:val="2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посещение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подростками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войсковой  части в Красном</w:t>
            </w:r>
          </w:p>
        </w:tc>
      </w:tr>
      <w:tr>
        <w:trPr>
          <w:trHeight w:val="206"/>
        </w:trPr>
        <w:tc>
          <w:tcPr>
            <w:tcW w:w="5960" w:type="dxa"/>
            <w:vAlign w:val="bottom"/>
            <w:gridSpan w:val="3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Селе.   Состоялись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спортив-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ные мероприятия: «Веселые</w:t>
            </w:r>
          </w:p>
        </w:tc>
      </w:tr>
      <w:tr>
        <w:trPr>
          <w:trHeight w:val="206"/>
        </w:trPr>
        <w:tc>
          <w:tcPr>
            <w:tcW w:w="5960" w:type="dxa"/>
            <w:vAlign w:val="bottom"/>
            <w:gridSpan w:val="3"/>
          </w:tcPr>
          <w:p>
            <w:pPr>
              <w:ind w:left="40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старты», турниры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шаш-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кам и шахматам, состязания</w:t>
            </w:r>
          </w:p>
        </w:tc>
      </w:tr>
      <w:tr>
        <w:trPr>
          <w:trHeight w:val="206"/>
        </w:trPr>
        <w:tc>
          <w:tcPr>
            <w:tcW w:w="68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силовым видам спорта,</w:t>
            </w:r>
          </w:p>
        </w:tc>
      </w:tr>
      <w:tr>
        <w:trPr>
          <w:trHeight w:val="216"/>
        </w:trPr>
        <w:tc>
          <w:tcPr>
            <w:tcW w:w="4420" w:type="dxa"/>
            <w:vAlign w:val="bottom"/>
          </w:tcPr>
          <w:p>
            <w:pPr>
              <w:ind w:left="40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настольному теннису, по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-1820545</wp:posOffset>
            </wp:positionV>
            <wp:extent cx="2435860" cy="18599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5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00" w:type="dxa"/>
            <w:vAlign w:val="bottom"/>
            <w:gridSpan w:val="5"/>
          </w:tcPr>
          <w:p>
            <w:pPr>
              <w:jc w:val="right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стрельбе.  А в честь 80-лет-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района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jc w:val="right"/>
              <w:ind w:right="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него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юбилея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Фрунзенского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960" w:type="dxa"/>
            <w:vAlign w:val="bottom"/>
            <w:gridSpan w:val="7"/>
          </w:tcPr>
          <w:p>
            <w:pPr>
              <w:ind w:lef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состоялся спортивный праздник на Балканской площади.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 целью</w:t>
            </w:r>
          </w:p>
        </w:tc>
        <w:tc>
          <w:tcPr>
            <w:tcW w:w="5960" w:type="dxa"/>
            <w:vAlign w:val="bottom"/>
            <w:gridSpan w:val="7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профилактики  и снижения  дорожно-транспортного  трав-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матизма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для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учащихся</w:t>
            </w:r>
          </w:p>
        </w:tc>
        <w:tc>
          <w:tcPr>
            <w:tcW w:w="332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начальной школы  организованы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несколько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уличных</w:t>
            </w:r>
          </w:p>
        </w:tc>
        <w:tc>
          <w:tcPr>
            <w:tcW w:w="370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мероприятий «Забавный светофор».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Мероприятия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состо-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520" w:type="dxa"/>
            <w:vAlign w:val="bottom"/>
            <w:gridSpan w:val="3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ялись  на новой детской</w:t>
            </w:r>
          </w:p>
        </w:tc>
        <w:tc>
          <w:tcPr>
            <w:tcW w:w="332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тематической  площадке  ДПС.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Уличные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40" w:type="dxa"/>
            <w:vAlign w:val="bottom"/>
            <w:gridSpan w:val="2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акции «Нет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1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наркотикам!</w:t>
            </w:r>
          </w:p>
        </w:tc>
        <w:tc>
          <w:tcPr>
            <w:tcW w:w="204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Я выбираю жизнь!»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прошли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для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старше-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классников округа.</w:t>
      </w:r>
    </w:p>
    <w:p>
      <w:pPr>
        <w:ind w:left="108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i w:val="1"/>
          <w:iCs w:val="1"/>
          <w:color w:val="auto"/>
        </w:rPr>
        <w:t>Мероприятия для жителей округа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59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2016 году были запланированы и состоялись концерты, по-священные общероссийским праздничным датам : Прорыв и полное снятие блокады Ленинграда, День Защитника Отечества, Международ-ный женский день, большие праздничные мероприятия, посвященные Дню Победы, Дню воинской славы, Дню пожилого человека, Дню народного единства.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Ежегодно,  в течение 11  лет мы  празднуем наступление Нового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195580</wp:posOffset>
                </wp:positionV>
                <wp:extent cx="88195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15.4pt" to="342.2pt,15.4pt" o:allowincell="f" strokecolor="#393939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-4473575</wp:posOffset>
                </wp:positionH>
                <wp:positionV relativeFrom="paragraph">
                  <wp:posOffset>203835</wp:posOffset>
                </wp:positionV>
                <wp:extent cx="88195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59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2499pt,16.05pt" to="342.2pt,16.05pt" o:allowincell="f" strokecolor="#393939" strokeweight="0.17pt"/>
            </w:pict>
          </mc:Fallback>
        </mc:AlternateContent>
      </w:r>
    </w:p>
    <w:p>
      <w:pPr>
        <w:sectPr>
          <w:pgSz w:w="15880" w:h="23820" w:orient="portrait"/>
          <w:cols w:equalWidth="0" w:num="2">
            <w:col w:w="6820" w:space="240"/>
            <w:col w:w="6820"/>
          </w:cols>
          <w:pgMar w:left="1020" w:top="1150" w:right="980" w:bottom="1129" w:gutter="0" w:footer="0" w:header="0"/>
        </w:sectPr>
      </w:pPr>
    </w:p>
    <w:bookmarkStart w:id="2" w:name="page3"/>
    <w:bookmarkEnd w:id="2"/>
    <w:p>
      <w:pPr>
        <w:jc w:val="both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в сквере на Купчинской, 28 ночью 1 января с 1 часа ночи до 5 часов утра. На площадке проходят новогодний концерт, традиционное фаер-шоу, в гости к жителям приходят Дед Мороз и Снегурочка.</w:t>
      </w:r>
    </w:p>
    <w:p>
      <w:pPr>
        <w:jc w:val="both"/>
        <w:ind w:firstLine="263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Традиционный театрализованный «Праздник нашего двора» про-шел на всех вновь построенных в 2016 году детских площадках.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«Юбилейный вальс» - это ежеквартальное театрализованное празд-ничное мероприятие с обедом для юбиляров округа. В 2016 году в нем приняло участие около 100 человек: 75-,80-,85- и 90-летние юбиляры, семейные пары, отмечающие Золотые и Серебряные свадьбы 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277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Для жителей округа в 2016 году были организованы 30 тематиче-ских экскурсий по историческим местам Санкт-Петербурга и Ленин-градской области.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92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2016 году мы впервые организовали обучение ветеранов и пен-сионеров, проживающих на территории нашего округа, компьютерной грамотности. Обучение прошли 72 человека, а желающих было в разы больше 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266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связи с сегодняшними тревожными событиями в мире направле-ния нашей работы, хотя и определены как «участие в профилактике», являются очень ответственным. В 2016 году помимо размещения в наших официальных СМИ информационных материалов по тематике терроризма, экстремизма и правонарушений, мы организовали две уличных акции, посвященных памяти жертвам терроризма, а для 200 жителей округа организовали просмотр художественного фильма по антитеррористической тематике.</w:t>
      </w:r>
    </w:p>
    <w:p>
      <w:pPr>
        <w:ind w:left="240"/>
        <w:spacing w:after="0" w:line="1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профилактике правонарушений осуществляется тесное взаимо-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3400" w:type="dxa"/>
            <w:vAlign w:val="bottom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действие  с  правоохранительными</w:t>
            </w:r>
          </w:p>
        </w:tc>
        <w:tc>
          <w:tcPr>
            <w:tcW w:w="1100" w:type="dxa"/>
            <w:vAlign w:val="bottom"/>
          </w:tcPr>
          <w:p>
            <w:pPr>
              <w:ind w:left="18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органами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Фрунзенского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района:</w:t>
            </w:r>
          </w:p>
        </w:tc>
      </w:tr>
      <w:tr>
        <w:trPr>
          <w:trHeight w:val="206"/>
        </w:trPr>
        <w:tc>
          <w:tcPr>
            <w:tcW w:w="5960" w:type="dxa"/>
            <w:vAlign w:val="bottom"/>
            <w:gridSpan w:val="3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это  регулярные совместные рейды по выявлению  фактов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правона-</w:t>
            </w:r>
          </w:p>
        </w:tc>
      </w:tr>
      <w:tr>
        <w:trPr>
          <w:trHeight w:val="206"/>
        </w:trPr>
        <w:tc>
          <w:tcPr>
            <w:tcW w:w="340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рушений в области правопорядка,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несанкционированной торговли на</w:t>
            </w:r>
          </w:p>
        </w:tc>
      </w:tr>
      <w:tr>
        <w:trPr>
          <w:trHeight w:val="216"/>
        </w:trPr>
        <w:tc>
          <w:tcPr>
            <w:tcW w:w="4500" w:type="dxa"/>
            <w:vAlign w:val="bottom"/>
            <w:gridSpan w:val="2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территории округа, выявление мест торговли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алкогольной продукции</w:t>
            </w:r>
          </w:p>
        </w:tc>
      </w:tr>
    </w:tbl>
    <w:p>
      <w:pPr>
        <w:jc w:val="both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без лицензии и выявление мест продажи алкогольной и табачной продукции несовершеннолетним лицам. По результатам совместных рейдов выявлено 148 административных правонарушения, по ним со-ставлены административные протоколы с последующей передачей их для принятия решения в административную комиссию Администра-ции Фрунзенского района.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firstLine="302"/>
        <w:spacing w:after="0" w:line="1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территории нашего округа организован учебно-консультацион-ный центр, который оборудован самыми современными учебными пособиями, макетами, стендами, информационной литературой, элек-тронными тренажерами. Записаться на обучение может каждый нера - ботающий житель округа в местной администрации МО Балканский.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287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Муниципальный округ - это маленький город, который живет сво-ей жизнью, своими проблемами и заботами, в котором осуществляют свою деятельность 12 общественных организаций: 6 Советов ветера-нов, общество «Жители блокадного Ленинграда», 3 общественных организации инвалидов, общество «Малолетние узники фашистских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1680" w:type="dxa"/>
            <w:vAlign w:val="bottom"/>
          </w:tcPr>
          <w:p>
            <w:pPr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лагерей»,  вновь</w:t>
            </w:r>
          </w:p>
        </w:tc>
        <w:tc>
          <w:tcPr>
            <w:tcW w:w="5140" w:type="dxa"/>
            <w:vAlign w:val="bottom"/>
            <w:gridSpan w:val="2"/>
          </w:tcPr>
          <w:p>
            <w:pPr>
              <w:jc w:val="right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созданное отделение в МО Балканский общественная</w:t>
            </w:r>
          </w:p>
        </w:tc>
      </w:tr>
      <w:tr>
        <w:trPr>
          <w:trHeight w:val="206"/>
        </w:trPr>
        <w:tc>
          <w:tcPr>
            <w:tcW w:w="594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организация «Союз пенсионеров России,  «Дети войны».  На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учете в</w:t>
            </w:r>
          </w:p>
        </w:tc>
      </w:tr>
      <w:tr>
        <w:trPr>
          <w:trHeight w:val="206"/>
        </w:trPr>
        <w:tc>
          <w:tcPr>
            <w:tcW w:w="594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общественных организациях состоят около 5 тыс. человек.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6"/>
        </w:trPr>
        <w:tc>
          <w:tcPr>
            <w:tcW w:w="1680" w:type="dxa"/>
            <w:vAlign w:val="bottom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Как показала</w:t>
            </w:r>
          </w:p>
        </w:tc>
        <w:tc>
          <w:tcPr>
            <w:tcW w:w="514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жизнь,  работа общественных организаций крайне</w:t>
            </w:r>
          </w:p>
        </w:tc>
      </w:tr>
      <w:tr>
        <w:trPr>
          <w:trHeight w:val="216"/>
        </w:trPr>
        <w:tc>
          <w:tcPr>
            <w:tcW w:w="5940" w:type="dxa"/>
            <w:vAlign w:val="bottom"/>
            <w:gridSpan w:val="2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важна: во время приемов населения они первыми узнают,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какая по-</w:t>
            </w:r>
          </w:p>
        </w:tc>
      </w:tr>
    </w:tbl>
    <w:p>
      <w:pPr>
        <w:jc w:val="both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мощь требуется жителям нашего округа, председатели общественных организаций могут посоветовать, куда обратиться в той или иной сложной жизненной ситуации.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39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целью систематизации работы всех общественных организаций округа был создан Координационный Совет, который возглавляет Валентина Николаевна Чубко. На Совете обсуждаются и принима-ются решения с учетом пожеланий жителей округа о планируемых работах по благоустройству территории, о планируемых культурных мероприятиях. Обсуждается текущая работа местной администрации, выполнение ведомственных муниципальных программ.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03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Огромный опыт, активная жизненная позиция, доброжелательность общественников снискали к себе уважение и доверие наших жителей. За советом, за помощью в решении каких-либо проблем жители идут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4240" w:type="dxa"/>
            <w:vAlign w:val="bottom"/>
            <w:gridSpan w:val="4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 прием в общественные  организации,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которые в свою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очередь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060" w:type="dxa"/>
            <w:vAlign w:val="bottom"/>
            <w:gridSpan w:val="6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для решения поставленных вопросов обращаются к депутату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Законо-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240" w:type="dxa"/>
            <w:vAlign w:val="bottom"/>
            <w:gridSpan w:val="4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дательного Собрания Санкт-Петербурга, к</w:t>
            </w:r>
          </w:p>
        </w:tc>
        <w:tc>
          <w:tcPr>
            <w:tcW w:w="2580" w:type="dxa"/>
            <w:vAlign w:val="bottom"/>
            <w:gridSpan w:val="3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депутатам или в местную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240" w:type="dxa"/>
            <w:vAlign w:val="bottom"/>
            <w:gridSpan w:val="4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администрацию МО Балканский.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организаций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проводят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00" w:type="dxa"/>
            <w:vAlign w:val="bottom"/>
            <w:gridSpan w:val="2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Большую работу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члены общественных</w:t>
            </w: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6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образовательных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детских</w:t>
            </w:r>
          </w:p>
        </w:tc>
        <w:tc>
          <w:tcPr>
            <w:tcW w:w="4020" w:type="dxa"/>
            <w:vAlign w:val="bottom"/>
            <w:gridSpan w:val="4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дошкольных учреждениях округа в плане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66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патриотического</w:t>
            </w:r>
          </w:p>
        </w:tc>
        <w:tc>
          <w:tcPr>
            <w:tcW w:w="3900" w:type="dxa"/>
            <w:vAlign w:val="bottom"/>
            <w:gridSpan w:val="4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воспитания подрастающего поколения.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«Уроки му-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0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жества»,  памятные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встречи</w:t>
            </w: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подростков с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ветеранами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Великой От-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0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ечественной войны,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совместные со школьниками выездные меропри-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060" w:type="dxa"/>
            <w:vAlign w:val="bottom"/>
            <w:gridSpan w:val="6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ятия «Вахта памяти», патриотические митинги и возложения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цветов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 мемориалам героев позволяют прикоснуться нашим детям к тем историческим событиям, которые пережило старшее поколение, со-хранить историческую память нашего народа.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78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забывают наши общественники –ветераны и жителей округа, которые по состоянию здоровья не выходят из дома: навещают, что-бы поговорить просто о жизни, поздравляют с праздниками и днями рождений, просто справляются о здоровье.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i w:val="1"/>
          <w:iCs w:val="1"/>
          <w:color w:val="auto"/>
        </w:rPr>
        <w:t>Опека и попечительство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3820" w:firstLine="476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Работа в области опеки и попечительства-важнейшее на-правление деятельности мест-ной администрации. Основным направлением в работе отдела является выявление и устрой-ство детей-сирот и детей, оставшихся без родительско-го попечения, а также работа с семьями, оказавшимися в труд-ной жизненной ситуации.</w:t>
      </w:r>
    </w:p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-1251585</wp:posOffset>
            </wp:positionV>
            <wp:extent cx="2303780" cy="14998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384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Реалии нашего времени, к со-жалению, показывают, что не всегда будущие родители гото-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 к рождению ребенка. Результатом этого являются отказы от детей в стенах родильного дома.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Вызывает опасение и нежелание некоторых родителей выполнять свои</w:t>
      </w:r>
    </w:p>
    <w:p>
      <w:pPr>
        <w:jc w:val="both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br w:type="column"/>
        <w:t>родительские обязанности, в результате мы имеем так называемое соци-альное сиротство, когда при живых родителях ребенок предоставлен сам себе. Вот статистика, которая заставляет задуматься.</w:t>
      </w:r>
    </w:p>
    <w:p>
      <w:pPr>
        <w:jc w:val="both"/>
        <w:ind w:firstLine="5"/>
        <w:spacing w:after="0" w:line="195" w:lineRule="auto"/>
        <w:tabs>
          <w:tab w:leader="none" w:pos="22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-4482465</wp:posOffset>
                </wp:positionH>
                <wp:positionV relativeFrom="paragraph">
                  <wp:posOffset>-448945</wp:posOffset>
                </wp:positionV>
                <wp:extent cx="88195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9499pt,-35.3499pt" to="341.5pt,-35.3499pt" o:allowincell="f" strokecolor="#393939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-4482465</wp:posOffset>
                </wp:positionH>
                <wp:positionV relativeFrom="paragraph">
                  <wp:posOffset>-440055</wp:posOffset>
                </wp:positionV>
                <wp:extent cx="88195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39393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9499pt,-34.6499pt" to="341.5pt,-34.6499pt" o:allowincell="f" strokecolor="#393939" strokeweight="0.1669pt"/>
            </w:pict>
          </mc:Fallback>
        </mc:AlternateContent>
        <w:t>2016 году отделом опеки и попечительства было выявлено 115 несо-вершеннолетних, оставшихся без попечения родителей. Из них 92 несо-вершеннолетних были оставлены матерями при рождении в родильном доме № 16.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328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Ребенок, оставшийся без родительского попечения, ставится на пер-вичный учет в органе опеки. Специалисты принимают меры к времен-ному устройству ребенка в учреждение для детей сирот. И вот какая динамика сложилась в 2016 году: 83 ребенка были помещены под над-зор в организации для детей-сирот и детей, оставшихся без попечения. 10 несовершеннолетних были переданы на усыновление, 13 детей - под опеку. Всего в 2016 году было передано в замещающую семью 47 детей, оставшихся без попечения родителей.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Проводится работа с биологическими родственниками детей. В случае, если никто из родственников не пожелал взять ребенка к себе на воспи-тание, отдел опеки подбирает замещающую семью, либо из числа усы-новителей, либо опекунов.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343"/>
        <w:spacing w:after="0" w:line="204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Отдел ведет учет и подготовку граждан, желающих принять на вос-питание в семью ребенка, оставшегося без родительского попечения. На учете в отделе состоит 144 человек, желающих принять ребенка в семью.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5"/>
        <w:spacing w:after="0" w:line="195" w:lineRule="auto"/>
        <w:tabs>
          <w:tab w:leader="none" w:pos="22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своем заявлении о постановке на учет, граждане обязательно указы-вают свои пожелания относительно ребенка – возраст, особенности раз-вития, состояние здоровья. Основываясь на этих пожеланиях, исходя из интересов ребенка, кандидаты получают направление на знакомство с ним. Следует отметить очень серьезную динамику снижения роста числа детей, оставшихся без родительского попечения.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260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Отдел опеки работает в тесном взаимодействии с образовательными, медицинскими учреждениями, отделами полиции, центрами помощи се-мье и детям, выявляет семьи, которые нуждаются в помощи со стороны государства. Нашими специалистами осуществляются совместные вы-ходы в адреса, постановка на учет семей, находящихся в трудной жиз-ненной ситуации, составляются индивидуальные планы работы с каждой семей.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Семьям оказываются консультативные услуги, материальная, психоло-гическая, юридическая помощь. Осуществляется сопровождение семей, оказавшихся в трудной жизненной ситуации.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248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учете в отделе опеки и попечительства на конец 2016 года состояла 1 семья, находящаяся в трудной жизненной ситуации. В 2016 году было снято с учета 5 семей в связи с нормализацией обстановки в семье. Это говорит о продуктивной работе как самого отдела опеки, так и всех субъ-ектов профилактики, с которыми мы тесно сотрудничаем.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 ведению отдела опеки и попечительства также относится сделки с имуществом несовершеннолетних было издано 163 постановления, раз-решение на трудоустройство несовершеннолетних: (12 постановлений), смена имени ребенка (10 постановлений).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387"/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Также не стоит забывать, что опека устанавливается не только над несовершеннолетними, но и над совершеннолетними гражданами, при-знанными судом недееспособными (ограниченными в дееспособности). Данная категория граждан является очень незащищенной и нуждается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5"/>
        <w:spacing w:after="0" w:line="195" w:lineRule="auto"/>
        <w:tabs>
          <w:tab w:leader="none" w:pos="16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пристальном внимании со стороны отдела опеки. На учете состоит 36 недееспособных.</w:t>
      </w:r>
    </w:p>
    <w:p>
      <w:pPr>
        <w:jc w:val="both"/>
        <w:ind w:firstLine="382"/>
        <w:spacing w:after="0" w:line="195" w:lineRule="auto"/>
        <w:tabs>
          <w:tab w:leader="none" w:pos="611" w:val="left"/>
        </w:tabs>
        <w:numPr>
          <w:ilvl w:val="2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это далеко не весь объем работы. Наши сотрудники участвуют в судебных заседаниях, на которых рассматриваются любые вопросы, так или иначе связанные с несовершеннолетними или недееспособными гражданами – определение места жительства ребенка, порядок общения с детьми, выселение, лишение родительских прав, признание недееспо-собным, участвуют в процессах по усыновлению детей.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spacing w:after="0" w:line="19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2016 год отделом опеки предъявлены в суд более 100 заключений, за-трагивающих интересы несовершеннолетних и совершеннолетних недееспособных граждан.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5"/>
        <w:spacing w:after="0" w:line="203" w:lineRule="auto"/>
        <w:tabs>
          <w:tab w:leader="none" w:pos="21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2016 году запущен в работу новый сайт местной администрации. Ин-формация, размещенная на сайте доступна абсолютно всем, можно озна-комиться с законодательством, перечнем документов, узнать информа-цию о детях, которые могут быть устроены на воспитание в замещающие семьи. Основным нововведением стала возможность прямо на сайте оставить свое обращение (заявление) и в кратчайшие сроки посредствам электронного письма получить ответ.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0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i w:val="1"/>
          <w:iCs w:val="1"/>
          <w:color w:val="auto"/>
        </w:rPr>
        <w:t>Обращение жителей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26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Хотелось бы отметить небольшое уменьшение числа обращений, а также значительный рост обращений, направленных по электронной по-чте.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Около 2 процентов обращений содержат вопросы, не связанные с дея-тельностью органов местного самоуправления: это вопросы жилищно-коммунального хозяйства, социального обеспечения, здравоохранения. И даже по таким обращениям предпринимаются меры по решению из-ложенных в них проблем совместно с жилищными службами, полици-ей, Администрацией Фрунзенского района и другими ведомствами. Хо-телось бы отметить значительное сокращение таких обращений в адрес МО Балканский. Это, несомненно, связано с разъяснительной работой по вопросам местного значения муниципальных образований Санкт-Петербурга, проводимой как в газете «Купчинские Просторы», так и на приемах жителей, которые веду я и Глава местной администрации.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i w:val="1"/>
          <w:iCs w:val="1"/>
          <w:color w:val="auto"/>
        </w:rPr>
        <w:t>Муниципальные СМИ</w:t>
      </w:r>
    </w:p>
    <w:p>
      <w:pPr>
        <w:jc w:val="both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2016 году было выпущено 22 номера газеты «Купчинские просторы» тиражом 30 тысяч каждый, а число посещений сайта составляет около 300 в день.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91"/>
        <w:spacing w:after="0" w:line="2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Хочу также отметить, что в прошлом году была создана новая версия сайта. Структура новой версии более удобна для пользователей, есть вер-сия для слабовидящих, есть поиск по сайту, всегда актуальна информация по опеке и попечительству. Также на сайте размещаются в электронном виде все номера газет «Купчинские Просторы». А еще я хотел бы упомя-нуть, что в социальной сети «Вконтакте» создана группа под названием «Для жителей МО Балканский». Предлагаю нашим жителям активней участвовать в жизни нашего округа, участвовать в организуемых нами мероприятиях , участвовать в обсуждениях в группе «Вконтакте», при-сылать интересные материалы.</w:t>
      </w:r>
    </w:p>
    <w:p>
      <w:pPr>
        <w:jc w:val="both"/>
        <w:ind w:firstLine="291"/>
        <w:spacing w:after="0" w:line="200" w:lineRule="auto"/>
        <w:rPr>
          <w:sz w:val="20"/>
          <w:szCs w:val="20"/>
          <w:color w:val="auto"/>
        </w:rPr>
        <w:sectPr>
          <w:pgSz w:w="15880" w:h="23820" w:orient="portrait"/>
          <w:cols w:equalWidth="0" w:num="2">
            <w:col w:w="6820" w:space="240"/>
            <w:col w:w="6840"/>
          </w:cols>
          <w:pgMar w:left="1020" w:top="1217" w:right="960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-4487545</wp:posOffset>
            </wp:positionH>
            <wp:positionV relativeFrom="paragraph">
              <wp:posOffset>267335</wp:posOffset>
            </wp:positionV>
            <wp:extent cx="8845550" cy="2514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995680</wp:posOffset>
            </wp:positionV>
            <wp:extent cx="4187825" cy="25380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20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НАМ 30 ЛЕТ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24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Санкт-Петербургская общественная организация ветеранов войны, труда, вооруженных сил и правоохранительных органов ведет историю с 24 марта 1987 года, когда была организована Ленин-градская общественная организация ветеранов войны и труда. В нее входило 21 районная организа-ция города и 20 районных организаций Ленинградской области.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18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За 30лет наименование организации неоднократно менялось, но неизменно оставались ключевые задачи, среди которых - защита социальных прав ветеранов и пенсионеров, патриотическое и ду-ховно-нравственное воспитание граждан России и особенно молодежи, увековечение памяти героев отечества.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148"/>
        <w:spacing w:after="0" w:line="250" w:lineRule="auto"/>
        <w:tabs>
          <w:tab w:leader="none" w:pos="291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нашей первичной организации я тружусь с апреля 1997 года. Работа эта непростая, очень ответ-ственная, и в тоже время интересная, честно скажу, скучать не приходится. Вместе со мной работают еще 9 человек, некоторые их которых трудятся в общественной организации уже более 20 лет.</w:t>
      </w:r>
    </w:p>
    <w:p>
      <w:pPr>
        <w:jc w:val="both"/>
        <w:spacing w:after="0" w:line="234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Работа нашей первичной организации строится в полном соответствии с утвержденным планом работы на год районным Советом ветеранов Фрунзенского района и планом муниципального об-разования Балканский, на территории которого располагается наша организация. Планом утвержден достаточно большой перечень мероприятий, проводимых для ветеранов с целью оказания им до-стойной поддержки по самым разным направлениям.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firstLine="139"/>
        <w:spacing w:after="0" w:line="234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 состоянию на начало 2017 года в нашей первичной организации состоит на учете 432 ветерана, среди которых большинство людей преклонного возраста.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firstLine="103"/>
        <w:spacing w:after="0" w:line="234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Объединить людей в общественной организации мало, их необходимо организовывать и направ-лять, поддерживать словом и делом. Этим и занимается наш совет ветеранов.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firstLine="183"/>
        <w:spacing w:after="0" w:line="234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При МО Балканский существует координационный Совет ветеранов общественных организаций, куда входит 6 советов ветеранов, общество ЖБЛ, общество малолетних узников фашистских кон-цлагерей, 3 общественных организации инвалидов, союз пенсионеров России.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firstLine="215"/>
        <w:spacing w:after="0" w:line="234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Руководство МО Балканский с должным вниманием и уважением относится к нашим пожилым ветеранам, состоящим на учете в общественных организациях округа. Для нас проводятся празд-ничные мероприятия, посвященные памятным датам, поздравления юбиляров, организовываются экскурсии. Ветераны постоянно участвуют в торжественных мероприятиях посвященных ВОВ, уча-ствуют в городских и районных митингах и возложениях.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firstLine="264"/>
        <w:spacing w:after="0" w:line="234" w:lineRule="auto"/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Кроме этого школьники школы № 314 и детишки из детского дошкольного учреждения №120 приглашают ветеранов на праздники, которые устраивают к памятным датам.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5"/>
          <w:szCs w:val="15"/>
          <w:color w:val="auto"/>
        </w:rPr>
      </w:pPr>
    </w:p>
    <w:p>
      <w:pPr>
        <w:jc w:val="both"/>
        <w:ind w:firstLine="152"/>
        <w:spacing w:after="0" w:line="234" w:lineRule="auto"/>
        <w:tabs>
          <w:tab w:leader="none" w:pos="297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школе № 314 организована выставка - «Не стареют душой ветераны», где отражены жизненные пути ветеранов, участвовавших в ВОВ, погибшие и дожившие до наших дней, которые приходят в школу, проводят уроки мужества, пишут стихи.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187"/>
        <w:spacing w:after="0" w:line="234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Члены совета ветеранов поздравляют членов нашего общества с днями рождениями и юбилеями, посещают лежачих больных, как на дому, так и в лечебных учреждениях. Пожилым людям порой необходимо внимание и общение, ведь многие пенсионеры - это одинокие люди.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firstLine="235"/>
        <w:spacing w:after="0" w:line="250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Наша первичная организация связана крепкими узами с местной администрацией МО Балкан-ский и другим организациями Фрунзенского района на протяжении многих лет. Наши члены совета</w:t>
      </w:r>
    </w:p>
    <w:p>
      <w:pPr>
        <w:jc w:val="both"/>
        <w:spacing w:after="0" w:line="250" w:lineRule="auto"/>
        <w:tabs>
          <w:tab w:leader="none" w:pos="11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составе 9 человек делают все для того, чтоб люди старшего поколения не чувствовали себя обузой для общества и в меру своих возможностей оказывали помощь другим. Хочу поблагодарить всех моих коллег за каждодневную общественную работу, МО Балканский, районный Совет ветеранов за большую работу, проделываемую на благо людей преклонного возраста.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960" w:hanging="1494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Председатель общественной организации 13 мкр Клюева Татьяна Борисовна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Дорогие ветераны!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firstLine="21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Депутаты и сотрудники местной администрации МО Балканский от всей души поздравляют вас с 30-летием образования ветеранского движения.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29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Организация ветеранов является одним из самых авторитетных, влиятельных и массовых общественных объединений, которая сплотила людей неравнодушных, с активной жизненной позицией. Ветеранская организация – это связь между органами власти, депутатами и теми ве-теранами, которые оказались один на один со своими проблемами и нуждаются в каждодневном внимании и помощи, нашей с вами помощи.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Ветераны – это особая категория людей, они полны опыта, мудрости и оптимизма. Всеми благами, всем, что мы имеем сегодня, мы обязаны вам - дорогие ветераны. Не жалея времени и сил, вы передаёте молодёжи те вечные ценности, истинность которых подтверждена вашим личным примером. А ваше активное участие в общественной жизни, в благородном деле патрио-тического воспитания подрастающего поколения достойны всеобщего уважения и безграничной благодарности.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246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Спасибо вам за плодотворное сотрудничество. Оставайтесь всегда в строю! Крепкого вам здоровья, счастья и активного долголетия!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right="3780" w:firstLine="17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Депутаты и сотрудники местной адми-нистрации внутригородского муниципаль-ного образования Балканский поздравляют председателя Совета ветеранов Фрунзен-ского района Зайцева Анатолия Григорье-вича с 30-летием образования ветеранско-го движения.</w:t>
      </w:r>
    </w:p>
    <w:p>
      <w:pPr>
        <w:spacing w:after="0" w:line="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2070100</wp:posOffset>
            </wp:positionH>
            <wp:positionV relativeFrom="paragraph">
              <wp:posOffset>-725805</wp:posOffset>
            </wp:positionV>
            <wp:extent cx="2263775" cy="15932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3760" w:firstLine="42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Уважаемый Анатолий Григорьевич! Выражаем Вам искреннюю благодарность и признательность за большой вклад в развитие ветеранского движения, в дело сохранения и приумножения лучших тра-диций города и района, активное участие в патриотическом воспитании подраста-ющего поколения. Вы с достоинством и честью идете по жизни, являясь примером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беззаветного служения Отечеству. Желаем Вам крепкого здоровья, долголетия, успехов во всех делах и начинаниях. Хочется чтоб этот юбилей стал ярким, запоминающимся событием и по-служил импульсом для вдохновения и дальнейшей успешной работы на благо ветеранов Фрун-зенского района.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br w:type="column"/>
        <w:t>СПАСИБО ЗА ДОБРЫЕ ДЕЛА</w:t>
      </w:r>
    </w:p>
    <w:p>
      <w:pPr>
        <w:spacing w:after="0" w:line="19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-4482465</wp:posOffset>
                </wp:positionH>
                <wp:positionV relativeFrom="paragraph">
                  <wp:posOffset>-474345</wp:posOffset>
                </wp:positionV>
                <wp:extent cx="8819515" cy="17462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174625"/>
                        </a:xfrm>
                        <a:prstGeom prst="rect">
                          <a:avLst/>
                        </a:prstGeom>
                        <a:solidFill>
                          <a:srgbClr val="93939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352.9499pt;margin-top:-37.3499pt;width:694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3939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-4482465</wp:posOffset>
                </wp:positionH>
                <wp:positionV relativeFrom="paragraph">
                  <wp:posOffset>-471170</wp:posOffset>
                </wp:positionV>
                <wp:extent cx="881951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A2A2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9499pt,-37.0999pt" to="341.5pt,-37.0999pt" o:allowincell="f" strokecolor="#2A2A2A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-4482465</wp:posOffset>
                </wp:positionH>
                <wp:positionV relativeFrom="paragraph">
                  <wp:posOffset>-462915</wp:posOffset>
                </wp:positionV>
                <wp:extent cx="881951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2A2A2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.9499pt,-36.4499pt" to="341.5pt,-36.4499pt" o:allowincell="f" strokecolor="#2A2A2A" strokeweight="0.1669pt"/>
            </w:pict>
          </mc:Fallback>
        </mc:AlternateContent>
      </w:r>
    </w:p>
    <w:p>
      <w:pPr>
        <w:jc w:val="both"/>
        <w:ind w:firstLine="275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От имени общественных ветеранских организаций МО Балканский выражаем огромную благодарность и глубокую признательность сотрудникам местной администрации МО Бал-канский: Главе МО Балканский Лебедеву Савелию Андреевичу, главе местной администрации МО Балканский Агеевой Марине Александровне, начальнику отдела Галяминой Валентине Алексеевне за большую и плодотворную работу, проводимую по всем многочисленным на-правлениям деятельности на территории МО Балканский, отличные результаты этой деятель-ности на виду у всех жителей округа. Выполнен колоссальный объем работ по благоустрой-ству территории, который носит комплексный характер: это тотальная очистка территории от хлама и сорных растений, это создание зон отдыха для пожилых людей, это прекрасные дет-ские площадки с разнообразным оборудованием для развития детей, это зоны с тренажерами для занятия физкультурой, это отличные пешеходные переходы и дорожки из специальной плитки, ремонт асфальтовых покрытий проезжей части внутридворовых территорий.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16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Особое внимание уделяется работе с общественными организациями по различным темати-ческим направлением, а именно, культурно-массовая работа путем привлечения ветеранов к просмотру новых кинофильмов, к посещению музеев, выставок, спектаклей, это экскурсиипо историческим местам, памятникам архитектуры; это социально-психологическая поддержка ветеранов путем приглашения их на праздники по случаю исторических дат с вручением им подарков. В указанных мероприятиях принимали участие все шесть советов ветеранов, в каж-дом из которых состоит на учете от 500 до 600 ветеранов. К примеру, от совета ветеранов 66 мкр. из 600 человек в этих мероприятиях приняло участие 500 человек. Проводились празд-ничные мероприятия и в школах, и в детских садах. Так от совета ветеранов 66 мкр были проведены праздники в школах № 367 301, где ветераны были поздравлены концертами худо-жественной школьной самодеятельности и подарками, а детских садах №96 и №112- также детской самодеятельностью и чаепитием (240 человек). В течение года от совета ветеранов 66 мкр. 96 ветеранов «лежачих»были поздравлены на дому с вручением подарков, цветов, по-здравлений. Особым вниманием окружены юбиляры по возрасту (75,80,85,90 лет) и семьи с золотыми и брильянтовыми свадьбами. Для этой категории юбиляров и юбиляров по возрасту устраивались праздники под названием «Юбилейный вальс» с концертами, поздравлениями, подарками и чаепитием. Так от совета ветеранов 66 мкр. в истекшем году было поздравлено 72 юбиляра. Ветераны активно вовлекались в ознакомление с работой органов власти путем при-глашения их на отчеты руководства МО Балканский по результатам работы и рассмотрения планов на будущее, на отчеты руководства полиции, на занятия ГОЧС, отчеты главных вра-чей поликлиник, на обсуждение текущих мероприятий, касающихся жизни нашей территории МО Балканский. Важным звеном работы с ветеранами является забота о здоровье ветеранов. Помимо приглашения ветеранов в школу здоровья для ветеранов при администрации Фрун-зенского района еще регулярно проводятся приемы врачами – геронтологами в помещениях советов ветеранов, по результатам которых ветераны получают направления к врачам-специ-алистам. В плановом порядке регулярно осуществляется диспансеризация ветеранов.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firstLine="223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Серьезное внимание уделяется работе по консолидации граждан и воспитанию патриотиз-ма. По праздникам, связанными с боевым прошлым нашей страны, организуются шествия, митинги, возложения цветов к обелиску Славы на Волковском кладбище, в Парке интерна-ционалистов ..Во многих школах существуют музеи боевой славы. Так,в школе №367 есть зал боевой славы, а в школе №301 класс морского дела. Ветераны, бывая в школах и детских садах, проводят беседы на военно-патриотические темы, делясь своими воспоминаниями о ВОВ, блокадных днях Ленинграда.Местной администрация МО Балканский практикует про-ведение праздников двора, субботников, праздника Масленицы и Нового года, на улицах и площадке около «шайбы» и Колледжа метрополитена, что благотворно влияет на воспитание у наших граждан чувства солидарности и причастности к жизни нашего округа,воспитание доброты и взаимопомощи, активизации общественной жизни.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311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Руководство МО Балканский постоянно контактирует с ветеранами и гжителями округа. Глава МО Балканский Лебедев Савелий Андреевич регулярно ведет приемы граждан, стара-ясь положительно разрешать возникающие вопросы. Много времени и сил уделяет работе с ветеранами глава местной администрации МО Балканский Агеева Марина Александровна. На проводимых регулярно координационных советах в МО Балканский Марина Алексан-дровна решает многочисленные насущные вопросы, внимательно, доброжелательно и ква-лифицированно рассматривает нужды ветеранов и поступающие от ветеранов предложения. Руководство МО Балканский снискало высокое доверие и уважение ветеранов и жителей на-шегоокруга. Подводя итоги за 2016, год можно констатировать, что весь аппарат местной ад-министрации МО Балканский работал слаженно, плодотворно и результативно, в следствие чего проделана огромная работа по всем направлениям. В части работы с общественными организациями основную нагрузку выполнял отдел культуры, руководимый начальником от-дела Галяминой Валентиной Алексеевной, и ее помощники –специалисты Калинина Юлия Геннадьевна Кондратюк Юлия Анатольевна. Общественные организации и Советы ветеранов , входящие в МО Балканский сердечно благодарят весь аппарат МО Балканский за большую работу. Мы говорим коллективу МО Балканский : «Спасибо Вам за добрые дела. Мы всегда с Вами, вы всегда можете положиться на нас в проведении мероприятий на благо нашим жите-лям МО Балканский».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880" w:hanging="2851"/>
        <w:spacing w:after="0" w:line="3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Председатель совета ветеранов 66 мкр. МО Балканский В.Н.Лобанова</w:t>
      </w:r>
    </w:p>
    <w:p>
      <w:pPr>
        <w:ind w:left="5880" w:hanging="2851"/>
        <w:spacing w:after="0" w:line="339" w:lineRule="auto"/>
        <w:rPr>
          <w:sz w:val="20"/>
          <w:szCs w:val="20"/>
          <w:color w:val="auto"/>
        </w:rPr>
        <w:sectPr>
          <w:pgSz w:w="15880" w:h="23820" w:orient="portrait"/>
          <w:cols w:equalWidth="0" w:num="2">
            <w:col w:w="6820" w:space="240"/>
            <w:col w:w="6820"/>
          </w:cols>
          <w:pgMar w:left="1020" w:top="1430" w:right="980" w:bottom="1053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-4482465</wp:posOffset>
            </wp:positionH>
            <wp:positionV relativeFrom="paragraph">
              <wp:posOffset>80645</wp:posOffset>
            </wp:positionV>
            <wp:extent cx="8820150" cy="35839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58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-4482465</wp:posOffset>
            </wp:positionH>
            <wp:positionV relativeFrom="paragraph">
              <wp:posOffset>80645</wp:posOffset>
            </wp:positionV>
            <wp:extent cx="8820150" cy="35839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58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BBBBB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6"/>
            <w:shd w:val="clear" w:color="auto" w:fill="BBBBBB"/>
          </w:tcPr>
          <w:p>
            <w:pPr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  <w:w w:val="97"/>
              </w:rPr>
              <w:t>Общество с ограниченной ответственностью «НавиСофт»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6"/>
            <w:shd w:val="clear" w:color="auto" w:fill="BBBBB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198035, г.Санкт-Петербург, ул.Двинская, д.3, лит А-А1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  <w:shd w:val="clear" w:color="auto" w:fill="BBBBBB"/>
          </w:tcPr>
          <w:p>
            <w:pPr>
              <w:jc w:val="right"/>
              <w:ind w:righ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D3D3D"/>
                <w:w w:val="95"/>
              </w:rPr>
              <w:t>336-45-44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980" w:type="dxa"/>
            <w:vAlign w:val="bottom"/>
            <w:vMerge w:val="restart"/>
            <w:shd w:val="clear" w:color="auto" w:fill="BBBBBB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3D3D3D"/>
                <w:highlight w:val="lightGray"/>
              </w:rPr>
              <w:t>Артем Пушпыш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3D3D3D"/>
              </w:rPr>
              <w:t>ев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  <w:shd w:val="clear" w:color="auto" w:fill="BBBB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tcBorders>
              <w:bottom w:val="single" w:sz="8" w:color="BBBBBB"/>
            </w:tcBorders>
            <w:vMerge w:val="continue"/>
            <w:shd w:val="clear" w:color="auto" w:fill="BBBBBB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19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30 000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02.03.2017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18.00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3F3F3F"/>
              </w:rPr>
              <w:t>18.00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5880" w:h="23820" w:orient="portrait"/>
            <w:cols w:equalWidth="0" w:num="1">
              <w:col w:w="5340"/>
            </w:cols>
            <w:pgMar w:left="9380" w:top="1430" w:right="1160" w:bottom="1053" w:gutter="0" w:footer="0" w:header="0"/>
            <w:type w:val="continuous"/>
          </w:sectPr>
        </w:pPr>
      </w:p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3D3D3D"/>
        </w:rPr>
        <w:t>www</w:t>
      </w:r>
    </w:p>
    <w:sectPr>
      <w:pgSz w:w="15880" w:h="23820" w:orient="portrait"/>
      <w:cols w:equalWidth="0" w:num="1">
        <w:col w:w="300"/>
      </w:cols>
      <w:pgMar w:left="13240" w:top="1430" w:right="2340" w:bottom="105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И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2017-04-26T10:33:04Z</dcterms:created>
  <dcterms:modified xsi:type="dcterms:W3CDTF">2017-04-26T10:33:04Z</dcterms:modified>
</cp:coreProperties>
</file>