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9" w:rsidRPr="00511D92" w:rsidRDefault="00486B30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511D92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Нормативно-правовые акты и документы по противодействию коррупции</w:t>
      </w:r>
    </w:p>
    <w:p w:rsidR="00F77709" w:rsidRPr="00511D92" w:rsidRDefault="00BA1E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A1E97">
        <w:rPr>
          <w:noProof/>
        </w:rPr>
        <w:pict>
          <v:line id="_x0000_s1026" style="position:absolute;z-index:-251658240;mso-position-horizontal-relative:text;mso-position-vertical-relative:text" from=".2pt,27.8pt" to=".2pt,505pt" o:allowincell="f" strokecolor="none" strokeweight=".16931mm"/>
        </w:pict>
      </w:r>
    </w:p>
    <w:p w:rsidR="00F77709" w:rsidRPr="00511D92" w:rsidRDefault="00F7770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8140"/>
        <w:gridCol w:w="1280"/>
        <w:gridCol w:w="2940"/>
        <w:gridCol w:w="30"/>
      </w:tblGrid>
      <w:tr w:rsidR="00F77709" w:rsidTr="005F25DB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8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5F25DB">
        <w:trPr>
          <w:trHeight w:val="137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5F25DB">
        <w:trPr>
          <w:trHeight w:val="142"/>
        </w:trPr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5F25DB">
        <w:trPr>
          <w:trHeight w:val="266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6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5F25DB">
        <w:trPr>
          <w:trHeight w:val="268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муниципальной службе в Российской Федерации»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25-ФЗ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02.03.2007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5F25DB">
        <w:trPr>
          <w:trHeight w:val="266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273-ФЗ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25.12.2008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 w:rsidTr="005F25DB">
        <w:trPr>
          <w:trHeight w:val="241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 внесении изменений в отдельные законодательные акты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Tr="005F25D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в связи с принятием Федерального закона «О противодействии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274-ФЗ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25.12.2008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5F25DB">
        <w:trPr>
          <w:trHeight w:val="302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 w:rsidTr="005F25DB">
        <w:trPr>
          <w:trHeight w:val="24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 внесении изменений в отдельные законодательные акты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5F25D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в связи с ратификацией Конвенции организации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Объединенных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Tr="005F25D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Наций против коррупции от 31 октября 2003 года и Конвенции об уголовной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280-ФЗ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25.12.2008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 w:rsidTr="005F25D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за коррупцию от 27 января 1999 года и принятием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5F25DB">
        <w:trPr>
          <w:trHeight w:val="302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 закона «О противодействии коррупции»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Tr="005F25DB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«Об обеспечении доступа к информации о деятельности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proofErr w:type="gram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8-ФЗ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09.02.2009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 w:rsidTr="005F25DB">
        <w:trPr>
          <w:trHeight w:val="174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и органов местного самоуправления»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5F25DB">
        <w:trPr>
          <w:trHeight w:val="127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Tr="005F25DB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F25DB" w:rsidRDefault="005F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 контроле за соответствием расходов лиц, замещающих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proofErr w:type="gram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230-ФЗ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03.12.2012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 w:rsidTr="005F25DB">
        <w:trPr>
          <w:trHeight w:val="177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должности, и иных лиц их доходам»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5F25DB">
        <w:trPr>
          <w:trHeight w:val="125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5F25DB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 внесение изменений в отдельные законодательные акты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Tr="005F25DB">
        <w:trPr>
          <w:trHeight w:val="277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F25DB" w:rsidRDefault="005F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в связи с принятием Федерального закона «О контроле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231-ФЗ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03.12.2012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 w:rsidTr="005F25DB">
        <w:trPr>
          <w:trHeight w:val="1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соответствием расходов лиц, замещающих государственные должности, и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5F25DB">
        <w:trPr>
          <w:trHeight w:val="10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Tr="005F25DB">
        <w:trPr>
          <w:trHeight w:val="302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 w:rsidTr="005F25DB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 внесение изменений в отдельные законодательные акты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5F25D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в части создания прозрачного механизма оплаты труда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Tr="005F25D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F25DB" w:rsidRDefault="005F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государственных (муниципальных) учреждений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280-ФЗ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 w:rsidTr="005F25D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руководителями этих учреждений сведений о доходах,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5F25DB">
        <w:trPr>
          <w:trHeight w:val="302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имуществе</w:t>
            </w:r>
            <w:proofErr w:type="gramEnd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обязательствах имущественного характера»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F77709" w:rsidRPr="00511D92" w:rsidRDefault="00BA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77709" w:rsidRPr="00511D92">
          <w:pgSz w:w="16840" w:h="11906" w:orient="landscape"/>
          <w:pgMar w:top="705" w:right="2760" w:bottom="455" w:left="1020" w:header="720" w:footer="720" w:gutter="0"/>
          <w:cols w:space="720" w:equalWidth="0">
            <w:col w:w="13060"/>
          </w:cols>
          <w:noEndnote/>
        </w:sectPr>
      </w:pPr>
      <w:r w:rsidRPr="00BA1E97">
        <w:rPr>
          <w:noProof/>
        </w:rPr>
        <w:pict>
          <v:rect id="_x0000_s1027" style="position:absolute;margin-left:652.15pt;margin-top:13.5pt;width:1pt;height:1pt;z-index:-251657216;mso-position-horizontal-relative:text;mso-position-vertical-relative:text" o:allowincell="f" fillcolor="none" stroked="f"/>
        </w:pict>
      </w:r>
    </w:p>
    <w:p w:rsidR="00F77709" w:rsidRPr="00511D92" w:rsidRDefault="00F777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77709" w:rsidRPr="00511D92" w:rsidRDefault="00F777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77709" w:rsidRPr="00511D92" w:rsidRDefault="00F777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77709" w:rsidRPr="00511D92" w:rsidRDefault="00F7770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77709" w:rsidRDefault="0048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77709" w:rsidRDefault="00F77709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F77709" w:rsidRDefault="0048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77709" w:rsidRDefault="00486B30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77709" w:rsidRDefault="00486B30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Указы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Президента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Федерации</w:t>
      </w:r>
      <w:proofErr w:type="spellEnd"/>
    </w:p>
    <w:p w:rsidR="00F77709" w:rsidRDefault="00BA1E97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 w:rsidRPr="00BA1E97">
        <w:rPr>
          <w:noProof/>
        </w:rPr>
        <w:pict>
          <v:line id="_x0000_s1028" style="position:absolute;z-index:-251656192;mso-position-horizontal-relative:text;mso-position-vertical-relative:text" from="-39pt,13.7pt" to="613.9pt,13.7pt" o:allowincell="f" strokecolor="none" strokeweight=".48pt"/>
        </w:pict>
      </w:r>
      <w:r w:rsidRPr="00BA1E97">
        <w:rPr>
          <w:noProof/>
        </w:rPr>
        <w:pict>
          <v:line id="_x0000_s1029" style="position:absolute;z-index:-251655168;mso-position-horizontal-relative:text;mso-position-vertical-relative:text" from="-39pt,27.95pt" to="613.9pt,27.95pt" o:allowincell="f" strokecolor="none" strokeweight=".48pt"/>
        </w:pict>
      </w:r>
      <w:r w:rsidRPr="00BA1E97">
        <w:rPr>
          <w:noProof/>
        </w:rPr>
        <w:pict>
          <v:line id="_x0000_s1030" style="position:absolute;z-index:-251654144;mso-position-horizontal-relative:text;mso-position-vertical-relative:text" from="-5.15pt,13.45pt" to="-5.15pt,56.3pt" o:allowincell="f" strokecolor="none" strokeweight=".48pt"/>
        </w:pict>
      </w:r>
      <w:r w:rsidRPr="00BA1E97">
        <w:rPr>
          <w:noProof/>
        </w:rPr>
        <w:pict>
          <v:line id="_x0000_s1031" style="position:absolute;z-index:-251653120;mso-position-horizontal-relative:text;mso-position-vertical-relative:text" from="613.65pt,13.45pt" to="613.65pt,56.3pt" o:allowincell="f" strokecolor="none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1280"/>
        <w:gridCol w:w="2100"/>
        <w:gridCol w:w="20"/>
      </w:tblGrid>
      <w:tr w:rsidR="00F77709">
        <w:trPr>
          <w:trHeight w:val="276"/>
        </w:trPr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мерах по противодействию коррупции»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19.05.2008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314"/>
        </w:trPr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«Указ о национальном плане противодействия коррупции на 2016-2017»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1.04.2016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37"/>
        </w:trPr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37"/>
        </w:trPr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77709" w:rsidRDefault="00BA1E9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BA1E97">
        <w:rPr>
          <w:noProof/>
        </w:rPr>
        <w:pict>
          <v:line id="_x0000_s1032" style="position:absolute;z-index:-251652096;mso-position-horizontal-relative:text;mso-position-vertical-relative:text" from="-39pt,-.2pt" to="613.9pt,-.2pt" o:allowincell="f" strokecolor="none" strokeweight=".48pt"/>
        </w:pict>
      </w:r>
    </w:p>
    <w:p w:rsidR="00F77709" w:rsidRDefault="00F7770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77709">
          <w:type w:val="continuous"/>
          <w:pgSz w:w="16840" w:h="11906" w:orient="landscape"/>
          <w:pgMar w:top="705" w:right="3580" w:bottom="455" w:left="1300" w:header="720" w:footer="720" w:gutter="0"/>
          <w:cols w:num="2" w:space="380" w:equalWidth="0">
            <w:col w:w="120" w:space="380"/>
            <w:col w:w="114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8160"/>
        <w:gridCol w:w="1260"/>
        <w:gridCol w:w="2920"/>
        <w:gridCol w:w="30"/>
      </w:tblGrid>
      <w:tr w:rsidR="00F77709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BA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 w:rsidRPr="00BA1E97">
              <w:rPr>
                <w:noProof/>
              </w:rPr>
              <w:lastRenderedPageBreak/>
              <w:pict>
                <v:rect id="_x0000_s1033" style="position:absolute;left:0;text-align:left;margin-left:703.15pt;margin-top:35.15pt;width:1pt;height:.95pt;z-index:-251651072;mso-position-horizontal-relative:page;mso-position-vertical-relative:page" o:allowincell="f" fillcolor="none" stroked="f">
                  <w10:wrap anchorx="page" anchory="page"/>
                </v:rect>
              </w:pict>
            </w:r>
            <w:r w:rsidR="00486B30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8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37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3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Указы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Президента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2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>
        <w:trPr>
          <w:trHeight w:val="3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«Об утверждении перечня должностей государственной службы,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proofErr w:type="gramEnd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которые граждане и при замещении которых федеральные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>
        <w:trPr>
          <w:trHeight w:val="27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служащие обязаны представлять сведения о своих доходах,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557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18.05.2009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>
        <w:trPr>
          <w:trHeight w:val="17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 имуществе и обязательствах имущественного характера, а также сведения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10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8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доходах, об имуществе и обязательствах имущественного характера своих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супруги (супруга) и несовершеннолетних детей»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34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 О представлении гражданами, претендующими на замещение должностей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>
        <w:trPr>
          <w:trHeight w:val="27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федеральной государственной службы, и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федеральными</w:t>
            </w:r>
            <w:proofErr w:type="gramEnd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государственными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559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18.05.2009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>
        <w:trPr>
          <w:trHeight w:val="17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 сведений о доходах, об имуществе и обязательствах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9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8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8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>
        <w:trPr>
          <w:trHeight w:val="3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проверке достоверности и полноты сведений, представляемых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гражданами, претендующими на замещение должностей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службы, и федеральными государственными служащими, 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1065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21.09.2009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соблюдения федеральными государственными служащими требований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>
        <w:trPr>
          <w:trHeight w:val="3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комиссиях по соблюдению требований к служебному поведению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 государственных служащих и урегулированию конфликта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821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01.07.2010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0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36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мерах по реализации отдельных положений Федерального закона «О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925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21.07.2010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7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0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Национальном плане противодействия коррупции на 2012-2013 годы 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некоторые акты Президента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297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13.03.2012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3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мерах реализации отдельных положений Федерального закона «О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309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02.04.2013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7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9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мерах реализации отдельных положений Федерального закона «О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контроле за соответствием расходов лиц, замещающих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02.04.2013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должности, и иных лиц их доходам»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F77709" w:rsidRPr="00511D92" w:rsidRDefault="00BA1E9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A1E97">
        <w:rPr>
          <w:noProof/>
        </w:rPr>
        <w:pict>
          <v:rect id="_x0000_s1034" style="position:absolute;margin-left:652.15pt;margin-top:-471.9pt;width:1pt;height:.95pt;z-index:-251650048;mso-position-horizontal-relative:text;mso-position-vertical-relative:text" o:allowincell="f" fillcolor="none" stroked="f"/>
        </w:pict>
      </w:r>
    </w:p>
    <w:p w:rsidR="00F77709" w:rsidRPr="00511D92" w:rsidRDefault="00F7770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F77709" w:rsidRPr="00511D92">
          <w:pgSz w:w="16838" w:h="11906" w:orient="landscape"/>
          <w:pgMar w:top="688" w:right="2760" w:bottom="501" w:left="1020" w:header="720" w:footer="720" w:gutter="0"/>
          <w:cols w:space="720" w:equalWidth="0">
            <w:col w:w="13060"/>
          </w:cols>
          <w:noEndnote/>
        </w:sectPr>
      </w:pPr>
    </w:p>
    <w:tbl>
      <w:tblPr>
        <w:tblW w:w="130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8160"/>
        <w:gridCol w:w="1260"/>
        <w:gridCol w:w="680"/>
        <w:gridCol w:w="2240"/>
        <w:gridCol w:w="30"/>
      </w:tblGrid>
      <w:tr w:rsidR="00F77709" w:rsidTr="000A15ED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BA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 w:rsidRPr="00BA1E97">
              <w:rPr>
                <w:noProof/>
              </w:rPr>
              <w:lastRenderedPageBreak/>
              <w:pict>
                <v:rect id="_x0000_s1035" style="position:absolute;left:0;text-align:left;margin-left:703.15pt;margin-top:35.15pt;width:1pt;height:.95pt;z-index:-251649024;mso-position-horizontal-relative:page;mso-position-vertical-relative:page" o:allowincell="f" fillcolor="none" stroked="f">
                  <w10:wrap anchorx="page" anchory="page"/>
                </v:rect>
              </w:pict>
            </w:r>
            <w:r w:rsidR="00486B30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8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0A15ED">
        <w:trPr>
          <w:trHeight w:val="137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0A15ED">
        <w:trPr>
          <w:trHeight w:val="1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0A15ED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Постановления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Правительства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0A15ED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0A15ED">
        <w:trPr>
          <w:trHeight w:val="26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«Об </w:t>
            </w:r>
            <w:proofErr w:type="spell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экспертизе нормативных правовых актов 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26.02.2010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0A15ED">
        <w:trPr>
          <w:trHeight w:val="16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0A15ED">
        <w:trPr>
          <w:trHeight w:val="1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 w:rsidTr="000A15ED"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1024D4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1024D4" w:rsidRDefault="00D93781" w:rsidP="000A1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</w:t>
            </w:r>
            <w:r w:rsidR="000A1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D93781" w:rsidP="00D9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0A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21.01.2015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Tr="000A15ED">
        <w:trPr>
          <w:trHeight w:val="26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0A15ED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5ED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 О типовой форме трудового договора с руководителем государственного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0A15ED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5ED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0A15ED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12.04.2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0A15ED">
        <w:trPr>
          <w:trHeight w:val="15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0A15ED">
        <w:trPr>
          <w:trHeight w:val="1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0A15ED">
        <w:trPr>
          <w:trHeight w:val="29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Министерств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0A15ED">
        <w:trPr>
          <w:trHeight w:val="3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 w:rsidTr="000A15ED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Министерства юстиции Российской Федерации «Об утверждении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0A15ED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административного регламента Министерства юстиции Российской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0A15ED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по предоставлению государственной услуги по осуществлению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Tr="000A15ED">
        <w:trPr>
          <w:trHeight w:val="27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аккредитации юридических и физических лиц, изъявивших желание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27.07.2012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 w:rsidTr="000A15ED">
        <w:trPr>
          <w:trHeight w:val="15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получить аккредитацию на проведение в качестве независимых экспертов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0A15ED">
        <w:trPr>
          <w:trHeight w:val="1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8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0A15ED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экспертизы нормативных правовых актов и проектов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0A15ED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 правовых актов в случаях, предусмотренных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Tr="000A15ED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 w:rsidTr="000A15ED"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Министерства труда и социальной защиты Российской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730A1D" w:rsidTr="000A15ED">
        <w:trPr>
          <w:trHeight w:val="277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131241" w:rsidRDefault="00486B30" w:rsidP="00495F64">
            <w:pPr>
              <w:rPr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proofErr w:type="gramStart"/>
            <w:r w:rsidR="00131241" w:rsidRPr="00131241">
              <w:rPr>
                <w:rFonts w:ascii="Arial" w:hAnsi="Arial" w:cs="Arial"/>
                <w:sz w:val="24"/>
                <w:szCs w:val="24"/>
                <w:lang w:val="ru-RU"/>
              </w:rPr>
              <w:t xml:space="preserve">   О</w:t>
            </w:r>
            <w:proofErr w:type="gramEnd"/>
            <w:r w:rsidR="00131241" w:rsidRPr="0013124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730A1D">
              <w:rPr>
                <w:rFonts w:ascii="Arial" w:hAnsi="Arial" w:cs="Arial"/>
                <w:sz w:val="24"/>
                <w:szCs w:val="24"/>
                <w:lang w:val="ru-RU"/>
              </w:rPr>
              <w:t xml:space="preserve">требованиях к </w:t>
            </w:r>
            <w:r w:rsidR="00131241" w:rsidRPr="0013124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73DD3">
              <w:rPr>
                <w:rFonts w:ascii="Arial" w:hAnsi="Arial" w:cs="Arial"/>
                <w:sz w:val="24"/>
                <w:szCs w:val="24"/>
                <w:lang w:val="ru-RU"/>
              </w:rPr>
              <w:t>размещению и нап</w:t>
            </w:r>
            <w:r w:rsidR="00730A1D">
              <w:rPr>
                <w:rFonts w:ascii="Arial" w:hAnsi="Arial" w:cs="Arial"/>
                <w:sz w:val="24"/>
                <w:szCs w:val="24"/>
                <w:lang w:val="ru-RU"/>
              </w:rPr>
              <w:t xml:space="preserve">олнению </w:t>
            </w:r>
            <w:r w:rsidR="00D73DD3">
              <w:rPr>
                <w:rFonts w:ascii="Arial" w:hAnsi="Arial" w:cs="Arial"/>
                <w:sz w:val="24"/>
                <w:szCs w:val="24"/>
                <w:lang w:val="ru-RU"/>
              </w:rPr>
              <w:t xml:space="preserve">подразделов, посвященных вопросам противодействия </w:t>
            </w:r>
            <w:r w:rsidR="00131241" w:rsidRPr="0013124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73DD3">
              <w:rPr>
                <w:rFonts w:ascii="Arial" w:hAnsi="Arial" w:cs="Arial"/>
                <w:sz w:val="24"/>
                <w:szCs w:val="24"/>
                <w:lang w:val="ru-RU"/>
              </w:rPr>
              <w:t>коррупции</w:t>
            </w:r>
            <w:r w:rsidR="00131241" w:rsidRPr="0013124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D73DD3">
              <w:rPr>
                <w:rFonts w:ascii="Arial" w:hAnsi="Arial" w:cs="Arial"/>
                <w:sz w:val="24"/>
                <w:szCs w:val="24"/>
                <w:lang w:val="ru-RU"/>
              </w:rPr>
              <w:t>официальных сайтов федеральных государственных</w:t>
            </w:r>
            <w:r w:rsidR="00AC162D">
              <w:rPr>
                <w:rFonts w:ascii="Arial" w:hAnsi="Arial" w:cs="Arial"/>
                <w:sz w:val="24"/>
                <w:szCs w:val="24"/>
                <w:lang w:val="ru-RU"/>
              </w:rPr>
              <w:t xml:space="preserve"> органов</w:t>
            </w:r>
            <w:r w:rsidR="00131241" w:rsidRPr="0013124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AC162D">
              <w:rPr>
                <w:rFonts w:ascii="Arial" w:hAnsi="Arial" w:cs="Arial"/>
                <w:sz w:val="24"/>
                <w:szCs w:val="24"/>
                <w:lang w:val="ru-RU"/>
              </w:rPr>
              <w:t>центрального банка Российской  Федерации</w:t>
            </w:r>
            <w:r w:rsidR="00131241" w:rsidRPr="0013124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AC162D">
              <w:rPr>
                <w:rFonts w:ascii="Arial" w:hAnsi="Arial" w:cs="Arial"/>
                <w:sz w:val="24"/>
                <w:szCs w:val="24"/>
                <w:lang w:val="ru-RU"/>
              </w:rPr>
              <w:t xml:space="preserve">пенсионного фонда Российской  Федерации, Фонда </w:t>
            </w:r>
            <w:r w:rsidR="001B0C7B">
              <w:rPr>
                <w:rFonts w:ascii="Arial" w:hAnsi="Arial" w:cs="Arial"/>
                <w:sz w:val="24"/>
                <w:szCs w:val="24"/>
                <w:lang w:val="ru-RU"/>
              </w:rPr>
              <w:t xml:space="preserve"> социального </w:t>
            </w:r>
            <w:r w:rsidR="00131241" w:rsidRPr="0013124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B0C7B">
              <w:rPr>
                <w:rFonts w:ascii="Arial" w:hAnsi="Arial" w:cs="Arial"/>
                <w:sz w:val="24"/>
                <w:szCs w:val="24"/>
                <w:lang w:val="ru-RU"/>
              </w:rPr>
              <w:t>страхования Российской  Федерации, Федерального  фонда  обязательного  медицинского страхования</w:t>
            </w:r>
            <w:r w:rsidR="00131241" w:rsidRPr="0013124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3E0000">
              <w:rPr>
                <w:rFonts w:ascii="Arial" w:hAnsi="Arial" w:cs="Arial"/>
                <w:sz w:val="24"/>
                <w:szCs w:val="24"/>
                <w:lang w:val="ru-RU"/>
              </w:rPr>
              <w:t xml:space="preserve">государственных </w:t>
            </w:r>
            <w:r w:rsidR="00E2639C">
              <w:rPr>
                <w:rFonts w:ascii="Arial" w:hAnsi="Arial" w:cs="Arial"/>
                <w:sz w:val="24"/>
                <w:szCs w:val="24"/>
                <w:lang w:val="ru-RU"/>
              </w:rPr>
              <w:t xml:space="preserve">корпораций  (компаний), иных </w:t>
            </w:r>
            <w:r w:rsidR="00131241" w:rsidRPr="0013124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2639C">
              <w:rPr>
                <w:rFonts w:ascii="Arial" w:hAnsi="Arial" w:cs="Arial"/>
                <w:sz w:val="24"/>
                <w:szCs w:val="24"/>
                <w:lang w:val="ru-RU"/>
              </w:rPr>
              <w:t>организаций</w:t>
            </w:r>
            <w:r w:rsidR="00131241" w:rsidRPr="0013124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E2639C">
              <w:rPr>
                <w:rFonts w:ascii="Arial" w:hAnsi="Arial" w:cs="Arial"/>
                <w:sz w:val="24"/>
                <w:szCs w:val="24"/>
                <w:lang w:val="ru-RU"/>
              </w:rPr>
              <w:t>созданных на основании федеральных законов, и  требованиях  к должностям</w:t>
            </w:r>
            <w:r w:rsidR="00131241" w:rsidRPr="0013124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495F64">
              <w:rPr>
                <w:rFonts w:ascii="Arial" w:hAnsi="Arial" w:cs="Arial"/>
                <w:sz w:val="24"/>
                <w:szCs w:val="24"/>
                <w:lang w:val="ru-RU"/>
              </w:rPr>
              <w:t>замещение которых влечет за собой размещение сведений  о доходах</w:t>
            </w:r>
            <w:r w:rsidR="00131241" w:rsidRPr="0013124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495F64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расходах, об </w:t>
            </w:r>
            <w:proofErr w:type="gramStart"/>
            <w:r w:rsidR="00495F64">
              <w:rPr>
                <w:rFonts w:ascii="Arial" w:hAnsi="Arial" w:cs="Arial"/>
                <w:sz w:val="24"/>
                <w:szCs w:val="24"/>
                <w:lang w:val="ru-RU"/>
              </w:rPr>
              <w:t>имуществе</w:t>
            </w:r>
            <w:proofErr w:type="gramEnd"/>
            <w:r w:rsidR="00495F64">
              <w:rPr>
                <w:rFonts w:ascii="Arial" w:hAnsi="Arial" w:cs="Arial"/>
                <w:sz w:val="24"/>
                <w:szCs w:val="24"/>
                <w:lang w:val="ru-RU"/>
              </w:rPr>
              <w:t xml:space="preserve"> и обязательствах </w:t>
            </w:r>
            <w:r w:rsidR="00131241" w:rsidRPr="0013124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95F64">
              <w:rPr>
                <w:rFonts w:ascii="Arial" w:hAnsi="Arial" w:cs="Arial"/>
                <w:sz w:val="24"/>
                <w:szCs w:val="24"/>
                <w:lang w:val="ru-RU"/>
              </w:rPr>
              <w:t xml:space="preserve">имущественного характера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DC74BE" w:rsidP="00DC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</w:t>
            </w:r>
            <w:r w:rsidR="000E1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730A1D" w:rsidRDefault="0013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730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30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86B30" w:rsidRPr="00730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730A1D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511D92" w:rsidTr="000A15ED">
        <w:trPr>
          <w:trHeight w:val="15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730A1D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8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 w:rsidP="0013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511D92" w:rsidTr="000A15ED">
        <w:trPr>
          <w:trHeight w:val="11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730A1D" w:rsidTr="000A15ED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131241" w:rsidRDefault="00F77709" w:rsidP="0013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730A1D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Pr="00730A1D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730A1D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730A1D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Tr="000A15ED">
        <w:trPr>
          <w:trHeight w:val="26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730A1D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A1D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Министерства труда и социальной защиты Российской Федерации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18-2/10/2-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0A15ED">
        <w:trPr>
          <w:trHeight w:val="1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«Комплекс мер, направленных на привлечение государственных и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19.03.2013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0A15ED">
        <w:trPr>
          <w:trHeight w:val="17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 w:rsidTr="000A15ED">
        <w:trPr>
          <w:trHeight w:val="13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служащих к противодействию коррупции»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0A15ED">
        <w:trPr>
          <w:trHeight w:val="1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0A15ED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Министерства здравоохранения и социального развития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0A15ED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«О методических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рекомендациях</w:t>
            </w:r>
            <w:proofErr w:type="gramEnd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порядке уведомления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Tr="000A15ED">
        <w:trPr>
          <w:trHeight w:val="27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представителя нанимателя (работодателя) о фактах обращения в целях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7666-17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Tr="000A15ED">
        <w:trPr>
          <w:trHeight w:val="2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склонения государственного или муниципального служащего к совершению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20.09.2010 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 w:rsidTr="000A15ED">
        <w:trPr>
          <w:trHeight w:val="25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коррупционных правонарушений, включающих перечень сведений,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0A15ED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содержащихся в уведомлениях, вопросы организации проверки этих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 w:rsidTr="000A15ED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сведений и порядка регистрации уведомлений»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F77709" w:rsidRPr="00511D92" w:rsidRDefault="00BA1E9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A1E97">
        <w:rPr>
          <w:noProof/>
        </w:rPr>
        <w:pict>
          <v:rect id="_x0000_s1036" style="position:absolute;margin-left:770.75pt;margin-top:-.7pt;width:.95pt;height:.95pt;z-index:-251648000;mso-position-horizontal-relative:text;mso-position-vertical-relative:text" o:allowincell="f" fillcolor="none" stroked="f"/>
        </w:pict>
      </w:r>
    </w:p>
    <w:p w:rsidR="00F77709" w:rsidRPr="00511D92" w:rsidRDefault="00F7770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F77709" w:rsidRPr="00511D92">
          <w:pgSz w:w="16838" w:h="11906" w:orient="landscape"/>
          <w:pgMar w:top="688" w:right="2760" w:bottom="400" w:left="1020" w:header="720" w:footer="720" w:gutter="0"/>
          <w:cols w:space="720" w:equalWidth="0">
            <w:col w:w="130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8120"/>
        <w:gridCol w:w="80"/>
        <w:gridCol w:w="1220"/>
        <w:gridCol w:w="420"/>
        <w:gridCol w:w="2480"/>
        <w:gridCol w:w="20"/>
        <w:gridCol w:w="20"/>
      </w:tblGrid>
      <w:tr w:rsidR="00F77709">
        <w:trPr>
          <w:trHeight w:val="40"/>
        </w:trPr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BA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 w:rsidRPr="00BA1E97">
              <w:rPr>
                <w:noProof/>
              </w:rPr>
              <w:lastRenderedPageBreak/>
              <w:pict>
                <v:rect id="_x0000_s1037" style="position:absolute;left:0;text-align:left;margin-left:703.15pt;margin-top:35.15pt;width:1pt;height:.95pt;z-index:-251646976;mso-position-horizontal-relative:page;mso-position-vertical-relative:page" o:allowincell="f" fillcolor="none" stroked="f">
                  <w10:wrap anchorx="page" anchory="page"/>
                </v:rect>
              </w:pict>
            </w:r>
            <w:r w:rsidR="00486B30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82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243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37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42"/>
        </w:trPr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293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Санкт-Петербурга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 дополнительных мерах противодействию коррупции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674-122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14.11.2008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77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3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58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представлении гражданами, претендующими на замещение должностей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>
        <w:trPr>
          <w:trHeight w:val="276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гражданской службы Санкт-Петербурга, и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284-44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16.05.2016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>
        <w:trPr>
          <w:trHeight w:val="1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 гражданскими служащими Санкт-Петербурга сведений о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10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8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доходах, расходах, об имуществе и обязательствах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имущественного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>
        <w:trPr>
          <w:trHeight w:val="2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26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12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23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проверке достоверности и полноты сведений, представляемых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371-68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12.07.2012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>
        <w:trPr>
          <w:trHeight w:val="195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гражданами, претендующими на замещение должностей 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proofErr w:type="gramEnd"/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79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8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в Санкт-Петербурге, и муниципальными служащими в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анкт-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18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Петербурге, и соблюдения муниципальными служащими в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анкт-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71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8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31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Петербурге</w:t>
            </w:r>
            <w:proofErr w:type="gramEnd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требований к служебному поведению»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 w:rsidRPr="00D93781">
        <w:trPr>
          <w:trHeight w:val="41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Постановления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Правительства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Санкт-Петербурга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97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 w:rsidRPr="00D93781">
        <w:trPr>
          <w:trHeight w:val="21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11D9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 уполномоченном органе по профилактике коррупционных и иных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7709">
        <w:trPr>
          <w:trHeight w:val="1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правонарушений и о внесении изменений в некоторые постановления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6.10.2015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4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правительства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Санкт-Петербурга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28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 порядке проведения </w:t>
            </w:r>
            <w:proofErr w:type="spell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мониторинга в</w:t>
            </w:r>
            <w:proofErr w:type="gramStart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511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анкт-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1448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17.12.2009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5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5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7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Pr="00511D92" w:rsidRDefault="00486B30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D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</w:t>
            </w:r>
            <w:r w:rsidRPr="00511D9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 плане мероприятий по противодействию коррупции в</w:t>
            </w:r>
            <w:proofErr w:type="gramStart"/>
            <w:r w:rsidRPr="00511D9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С</w:t>
            </w:r>
            <w:proofErr w:type="gramEnd"/>
            <w:r w:rsidRPr="00511D9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анкт-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Pr="00511D92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1097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26,11,2015г.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7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4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Петербурге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2016-2017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7709">
        <w:trPr>
          <w:trHeight w:val="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709" w:rsidRDefault="00F7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77709" w:rsidRDefault="00BA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E97">
        <w:rPr>
          <w:noProof/>
        </w:rPr>
        <w:pict>
          <v:rect id="_x0000_s1038" style="position:absolute;margin-left:33.3pt;margin-top:-155.7pt;width:1pt;height:1pt;z-index:-251645952;mso-position-horizontal-relative:text;mso-position-vertical-relative:text" o:allowincell="f" fillcolor="none" stroked="f"/>
        </w:pict>
      </w:r>
      <w:r w:rsidRPr="00BA1E97">
        <w:rPr>
          <w:noProof/>
        </w:rPr>
        <w:pict>
          <v:rect id="_x0000_s1039" style="position:absolute;margin-left:441.25pt;margin-top:-155.7pt;width:1pt;height:1pt;z-index:-251644928;mso-position-horizontal-relative:text;mso-position-vertical-relative:text" o:allowincell="f" fillcolor="none" stroked="f"/>
        </w:pict>
      </w:r>
      <w:r w:rsidRPr="00BA1E97">
        <w:rPr>
          <w:noProof/>
        </w:rPr>
        <w:pict>
          <v:rect id="_x0000_s1040" style="position:absolute;margin-left:506.05pt;margin-top:-155.7pt;width:1pt;height:1pt;z-index:-251643904;mso-position-horizontal-relative:text;mso-position-vertical-relative:text" o:allowincell="f" fillcolor="none" stroked="f"/>
        </w:pict>
      </w:r>
      <w:r w:rsidRPr="00BA1E97">
        <w:rPr>
          <w:noProof/>
        </w:rPr>
        <w:pict>
          <v:rect id="_x0000_s1041" style="position:absolute;margin-left:33.3pt;margin-top:-85.1pt;width:1pt;height:1pt;z-index:-251642880;mso-position-horizontal-relative:text;mso-position-vertical-relative:text" o:allowincell="f" fillcolor="none" stroked="f"/>
        </w:pict>
      </w:r>
    </w:p>
    <w:sectPr w:rsidR="00F77709" w:rsidSect="00F77709">
      <w:pgSz w:w="16838" w:h="11906" w:orient="landscape"/>
      <w:pgMar w:top="688" w:right="2760" w:bottom="1440" w:left="1020" w:header="720" w:footer="720" w:gutter="0"/>
      <w:cols w:space="720" w:equalWidth="0">
        <w:col w:w="13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86B30"/>
    <w:rsid w:val="000A15ED"/>
    <w:rsid w:val="000E1032"/>
    <w:rsid w:val="001024D4"/>
    <w:rsid w:val="00131241"/>
    <w:rsid w:val="001B0C7B"/>
    <w:rsid w:val="0026124E"/>
    <w:rsid w:val="003E0000"/>
    <w:rsid w:val="00486B30"/>
    <w:rsid w:val="00495F64"/>
    <w:rsid w:val="00511D92"/>
    <w:rsid w:val="005F25DB"/>
    <w:rsid w:val="00730A1D"/>
    <w:rsid w:val="00A17EA9"/>
    <w:rsid w:val="00AC162D"/>
    <w:rsid w:val="00BA1E97"/>
    <w:rsid w:val="00D73DD3"/>
    <w:rsid w:val="00D93781"/>
    <w:rsid w:val="00DC74BE"/>
    <w:rsid w:val="00E2639C"/>
    <w:rsid w:val="00F7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878</Words>
  <Characters>7429</Characters>
  <Application>Microsoft Office Word</Application>
  <DocSecurity>0</DocSecurity>
  <Lines>61</Lines>
  <Paragraphs>16</Paragraphs>
  <ScaleCrop>false</ScaleCrop>
  <Company>Grizli777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dcterms:created xsi:type="dcterms:W3CDTF">2016-05-24T12:49:00Z</dcterms:created>
  <dcterms:modified xsi:type="dcterms:W3CDTF">2016-05-24T13:16:00Z</dcterms:modified>
</cp:coreProperties>
</file>